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71F807A" w14:textId="269E54B9" w:rsidR="00DF14D2" w:rsidRDefault="00DF14D2" w:rsidP="001F74D4">
      <w:pPr>
        <w:spacing w:after="160" w:line="276" w:lineRule="auto"/>
        <w:rPr>
          <w:rStyle w:val="nfasisintenso"/>
          <w:rFonts w:cstheme="minorHAnsi"/>
        </w:rPr>
      </w:pPr>
    </w:p>
    <w:p w14:paraId="4ECADD50" w14:textId="77777777" w:rsidR="003C7550" w:rsidRDefault="001F2BED" w:rsidP="00D81403">
      <w:pPr>
        <w:spacing w:after="0" w:line="276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Considerando </w:t>
      </w:r>
      <w:r w:rsidR="005A2C65">
        <w:rPr>
          <w:rFonts w:eastAsia="Times New Roman" w:cstheme="minorHAnsi"/>
          <w:lang w:eastAsia="es-AR"/>
        </w:rPr>
        <w:t>el ap</w:t>
      </w:r>
      <w:r>
        <w:rPr>
          <w:rFonts w:eastAsia="Times New Roman" w:cstheme="minorHAnsi"/>
          <w:lang w:eastAsia="es-AR"/>
        </w:rPr>
        <w:t>orte</w:t>
      </w:r>
      <w:r w:rsidR="005A2C65">
        <w:rPr>
          <w:rFonts w:eastAsia="Times New Roman" w:cstheme="minorHAnsi"/>
          <w:lang w:eastAsia="es-AR"/>
        </w:rPr>
        <w:t xml:space="preserve"> de nitrato</w:t>
      </w:r>
      <w:r>
        <w:rPr>
          <w:rFonts w:eastAsia="Times New Roman" w:cstheme="minorHAnsi"/>
          <w:lang w:eastAsia="es-AR"/>
        </w:rPr>
        <w:t xml:space="preserve"> </w:t>
      </w:r>
      <w:r w:rsidR="005A2C65">
        <w:rPr>
          <w:rFonts w:eastAsia="Times New Roman" w:cstheme="minorHAnsi"/>
          <w:lang w:eastAsia="es-AR"/>
        </w:rPr>
        <w:t xml:space="preserve">que pueden aportar las </w:t>
      </w:r>
      <w:r>
        <w:rPr>
          <w:rFonts w:eastAsia="Times New Roman" w:cstheme="minorHAnsi"/>
          <w:lang w:eastAsia="es-AR"/>
        </w:rPr>
        <w:t>fuentes naturales y los</w:t>
      </w:r>
      <w:r w:rsidR="005A2C65">
        <w:rPr>
          <w:rFonts w:eastAsia="Times New Roman" w:cstheme="minorHAnsi"/>
          <w:lang w:eastAsia="es-AR"/>
        </w:rPr>
        <w:t xml:space="preserve"> aportes</w:t>
      </w:r>
      <w:r>
        <w:rPr>
          <w:rFonts w:eastAsia="Times New Roman" w:cstheme="minorHAnsi"/>
          <w:lang w:eastAsia="es-AR"/>
        </w:rPr>
        <w:t xml:space="preserve"> derivados de las acciones antrópicas, </w:t>
      </w:r>
      <w:r w:rsidR="005A2C65">
        <w:rPr>
          <w:rFonts w:eastAsia="Times New Roman" w:cstheme="minorHAnsi"/>
          <w:lang w:eastAsia="es-AR"/>
        </w:rPr>
        <w:t>se identifican</w:t>
      </w:r>
      <w:r>
        <w:rPr>
          <w:rFonts w:eastAsia="Times New Roman" w:cstheme="minorHAnsi"/>
          <w:lang w:eastAsia="es-AR"/>
        </w:rPr>
        <w:t xml:space="preserve"> </w:t>
      </w:r>
      <w:r w:rsidR="003C7550" w:rsidRPr="0047565C">
        <w:rPr>
          <w:rFonts w:eastAsia="Times New Roman" w:cstheme="minorHAnsi"/>
          <w:lang w:eastAsia="es-AR"/>
        </w:rPr>
        <w:t>rango</w:t>
      </w:r>
      <w:r w:rsidR="003C7550">
        <w:rPr>
          <w:rFonts w:eastAsia="Times New Roman" w:cstheme="minorHAnsi"/>
          <w:lang w:eastAsia="es-AR"/>
        </w:rPr>
        <w:t>s</w:t>
      </w:r>
      <w:r w:rsidR="003C7550" w:rsidRPr="0047565C">
        <w:rPr>
          <w:rFonts w:eastAsia="Times New Roman" w:cstheme="minorHAnsi"/>
          <w:lang w:eastAsia="es-AR"/>
        </w:rPr>
        <w:t xml:space="preserve"> de concentraciones</w:t>
      </w:r>
      <w:r w:rsidR="00A77507">
        <w:rPr>
          <w:rFonts w:eastAsia="Times New Roman" w:cstheme="minorHAnsi"/>
          <w:lang w:eastAsia="es-AR"/>
        </w:rPr>
        <w:t xml:space="preserve"> que se exhiben en la Tabla 1.</w:t>
      </w:r>
    </w:p>
    <w:p w14:paraId="579923B9" w14:textId="523D433E" w:rsidR="00CF77AE" w:rsidRDefault="00CF77AE" w:rsidP="001F74D4">
      <w:pPr>
        <w:spacing w:after="0" w:line="276" w:lineRule="auto"/>
        <w:jc w:val="both"/>
        <w:rPr>
          <w:rFonts w:eastAsia="Times New Roman" w:cstheme="minorHAnsi"/>
          <w:lang w:eastAsia="es-AR"/>
        </w:rPr>
      </w:pPr>
    </w:p>
    <w:p w14:paraId="04DD92A9" w14:textId="77777777" w:rsidR="009576F2" w:rsidRDefault="009576F2" w:rsidP="009576F2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Tabla 1. Rangos de concentraciones, causas y aptitud del agua subterránea.</w:t>
      </w:r>
    </w:p>
    <w:p w14:paraId="13497A17" w14:textId="77777777" w:rsidR="009576F2" w:rsidRDefault="009576F2" w:rsidP="001F74D4">
      <w:pPr>
        <w:spacing w:after="0" w:line="276" w:lineRule="auto"/>
        <w:jc w:val="both"/>
        <w:rPr>
          <w:rFonts w:eastAsia="Times New Roman" w:cstheme="minorHAnsi"/>
          <w:lang w:eastAsia="es-AR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46"/>
        <w:gridCol w:w="4245"/>
        <w:gridCol w:w="1559"/>
        <w:gridCol w:w="992"/>
      </w:tblGrid>
      <w:tr w:rsidR="00CF77AE" w14:paraId="2BF05609" w14:textId="77777777" w:rsidTr="00662663">
        <w:trPr>
          <w:trHeight w:val="659"/>
        </w:trPr>
        <w:tc>
          <w:tcPr>
            <w:tcW w:w="1846" w:type="dxa"/>
            <w:vAlign w:val="center"/>
          </w:tcPr>
          <w:p w14:paraId="28FC4BFF" w14:textId="77777777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Times New Roman" w:cstheme="minorHAnsi"/>
                <w:sz w:val="20"/>
                <w:szCs w:val="20"/>
                <w:lang w:eastAsia="es-AR"/>
              </w:rPr>
              <w:t>Rango de concentraciones</w:t>
            </w:r>
          </w:p>
        </w:tc>
        <w:tc>
          <w:tcPr>
            <w:tcW w:w="4245" w:type="dxa"/>
            <w:vAlign w:val="center"/>
          </w:tcPr>
          <w:p w14:paraId="71FC3CAB" w14:textId="77777777" w:rsidR="00CF77AE" w:rsidRPr="009576F2" w:rsidRDefault="00CF77AE" w:rsidP="00662663">
            <w:pPr>
              <w:pStyle w:val="Prrafodelista"/>
              <w:spacing w:after="0" w:line="0" w:lineRule="atLeast"/>
              <w:ind w:left="0"/>
              <w:contextualSpacing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>Causas</w:t>
            </w:r>
          </w:p>
        </w:tc>
        <w:tc>
          <w:tcPr>
            <w:tcW w:w="1559" w:type="dxa"/>
            <w:vAlign w:val="center"/>
          </w:tcPr>
          <w:p w14:paraId="74B04D73" w14:textId="423FA8CF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Times New Roman" w:cstheme="minorHAnsi"/>
                <w:sz w:val="20"/>
                <w:szCs w:val="20"/>
                <w:lang w:eastAsia="es-AR"/>
              </w:rPr>
              <w:t xml:space="preserve">Aptitud </w:t>
            </w:r>
            <w:r w:rsidR="009576F2">
              <w:rPr>
                <w:rFonts w:eastAsia="Times New Roman" w:cstheme="minorHAnsi"/>
                <w:sz w:val="20"/>
                <w:szCs w:val="20"/>
                <w:lang w:eastAsia="es-AR"/>
              </w:rPr>
              <w:t>del agua subterránea</w:t>
            </w:r>
          </w:p>
        </w:tc>
        <w:tc>
          <w:tcPr>
            <w:tcW w:w="992" w:type="dxa"/>
            <w:vAlign w:val="center"/>
          </w:tcPr>
          <w:p w14:paraId="2A98332F" w14:textId="10D7EF3A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Times New Roman" w:cstheme="minorHAnsi"/>
                <w:sz w:val="20"/>
                <w:szCs w:val="20"/>
                <w:lang w:eastAsia="es-AR"/>
              </w:rPr>
              <w:t xml:space="preserve">Color en </w:t>
            </w:r>
            <w:r w:rsidR="009576F2">
              <w:rPr>
                <w:rFonts w:eastAsia="Times New Roman" w:cstheme="minorHAnsi"/>
                <w:sz w:val="20"/>
                <w:szCs w:val="20"/>
                <w:lang w:eastAsia="es-AR"/>
              </w:rPr>
              <w:t>M</w:t>
            </w:r>
            <w:r w:rsidRPr="009576F2">
              <w:rPr>
                <w:rFonts w:eastAsia="Times New Roman" w:cstheme="minorHAnsi"/>
                <w:sz w:val="20"/>
                <w:szCs w:val="20"/>
                <w:lang w:eastAsia="es-AR"/>
              </w:rPr>
              <w:t>apas</w:t>
            </w:r>
          </w:p>
        </w:tc>
      </w:tr>
      <w:tr w:rsidR="00CF77AE" w14:paraId="489763F5" w14:textId="77777777" w:rsidTr="00662663">
        <w:tc>
          <w:tcPr>
            <w:tcW w:w="1846" w:type="dxa"/>
            <w:vAlign w:val="center"/>
          </w:tcPr>
          <w:p w14:paraId="3E216771" w14:textId="065134EF" w:rsidR="00CF77AE" w:rsidRPr="009576F2" w:rsidRDefault="009576F2" w:rsidP="00662663">
            <w:p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Calibri" w:cstheme="minorHAnsi"/>
                <w:sz w:val="20"/>
                <w:szCs w:val="20"/>
              </w:rPr>
              <w:t>M</w:t>
            </w:r>
            <w:r w:rsidR="00CF77AE" w:rsidRPr="009576F2">
              <w:rPr>
                <w:rFonts w:eastAsia="Calibri" w:cstheme="minorHAnsi"/>
                <w:sz w:val="20"/>
                <w:szCs w:val="20"/>
              </w:rPr>
              <w:t>enores a 10 mg/l</w:t>
            </w:r>
          </w:p>
        </w:tc>
        <w:tc>
          <w:tcPr>
            <w:tcW w:w="4245" w:type="dxa"/>
            <w:vAlign w:val="center"/>
          </w:tcPr>
          <w:p w14:paraId="228A4187" w14:textId="77777777" w:rsidR="00CF77AE" w:rsidRPr="009576F2" w:rsidRDefault="00CF77AE" w:rsidP="009576F2">
            <w:pPr>
              <w:pStyle w:val="Prrafodelista"/>
              <w:spacing w:after="0" w:line="0" w:lineRule="atLeast"/>
              <w:ind w:left="0"/>
              <w:contextualSpacing w:val="0"/>
              <w:rPr>
                <w:rFonts w:eastAsia="Calibri" w:cstheme="minorHAnsi"/>
                <w:sz w:val="20"/>
                <w:szCs w:val="20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 xml:space="preserve">Se considera que es la máxima concentración de 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</w:rPr>
              <w:t>NO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bscript"/>
              </w:rPr>
              <w:t>3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perscript"/>
              </w:rPr>
              <w:t>-</w:t>
            </w:r>
            <w:r w:rsidRPr="009576F2">
              <w:rPr>
                <w:rFonts w:cstheme="minorHAnsi"/>
                <w:sz w:val="20"/>
                <w:szCs w:val="20"/>
              </w:rPr>
              <w:t xml:space="preserve"> </w:t>
            </w:r>
            <w:r w:rsidRPr="009576F2">
              <w:rPr>
                <w:rFonts w:eastAsia="Calibri" w:cstheme="minorHAnsi"/>
                <w:sz w:val="20"/>
                <w:szCs w:val="20"/>
              </w:rPr>
              <w:t>aportada por fuentes naturales.</w:t>
            </w:r>
          </w:p>
        </w:tc>
        <w:tc>
          <w:tcPr>
            <w:tcW w:w="1559" w:type="dxa"/>
            <w:vAlign w:val="center"/>
          </w:tcPr>
          <w:p w14:paraId="2D00ABF7" w14:textId="77777777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>Apta para consumo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DD1E6FE" w14:textId="77777777" w:rsidR="00CF77AE" w:rsidRPr="009576F2" w:rsidRDefault="00CF77AE" w:rsidP="00662663">
            <w:p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F77AE" w14:paraId="70C1B34A" w14:textId="77777777" w:rsidTr="00662663">
        <w:tc>
          <w:tcPr>
            <w:tcW w:w="1846" w:type="dxa"/>
            <w:vAlign w:val="center"/>
          </w:tcPr>
          <w:p w14:paraId="72E284FE" w14:textId="62D27686" w:rsidR="00CF77AE" w:rsidRPr="009576F2" w:rsidRDefault="009576F2" w:rsidP="00662663">
            <w:p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="00CF77AE" w:rsidRPr="009576F2">
              <w:rPr>
                <w:rFonts w:eastAsia="Calibri" w:cstheme="minorHAnsi"/>
                <w:sz w:val="20"/>
                <w:szCs w:val="20"/>
              </w:rPr>
              <w:t>ntre 10 y 45 mg/l</w:t>
            </w:r>
          </w:p>
        </w:tc>
        <w:tc>
          <w:tcPr>
            <w:tcW w:w="4245" w:type="dxa"/>
            <w:vAlign w:val="center"/>
          </w:tcPr>
          <w:p w14:paraId="7715000D" w14:textId="1A247113" w:rsidR="00CF77AE" w:rsidRPr="009576F2" w:rsidRDefault="00CF77AE" w:rsidP="009576F2">
            <w:pPr>
              <w:spacing w:after="0" w:line="0" w:lineRule="atLeast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 xml:space="preserve">En este caso la concentración de 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</w:rPr>
              <w:t>NO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bscript"/>
              </w:rPr>
              <w:t>3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perscript"/>
              </w:rPr>
              <w:t>-</w:t>
            </w:r>
            <w:r w:rsidRPr="009576F2">
              <w:rPr>
                <w:rFonts w:cstheme="minorHAnsi"/>
                <w:sz w:val="20"/>
                <w:szCs w:val="20"/>
              </w:rPr>
              <w:t xml:space="preserve"> se encuentra fuera del rango considerado natural y su incremento responde a </w:t>
            </w:r>
            <w:r w:rsidRPr="009576F2">
              <w:rPr>
                <w:rFonts w:eastAsia="Calibri" w:cstheme="minorHAnsi"/>
                <w:sz w:val="20"/>
                <w:szCs w:val="20"/>
              </w:rPr>
              <w:t>actividades humanas en el caso del territorio de la C</w:t>
            </w:r>
            <w:r w:rsidR="009576F2">
              <w:rPr>
                <w:rFonts w:eastAsia="Calibri" w:cstheme="minorHAnsi"/>
                <w:sz w:val="20"/>
                <w:szCs w:val="20"/>
              </w:rPr>
              <w:t>uenca Hídrica</w:t>
            </w:r>
            <w:r w:rsidRPr="009576F2">
              <w:rPr>
                <w:rFonts w:eastAsia="Calibri" w:cstheme="minorHAnsi"/>
                <w:sz w:val="20"/>
                <w:szCs w:val="20"/>
              </w:rPr>
              <w:t xml:space="preserve"> es debido a una mal tratamiento y disposición de efluentes domiciliarios.</w:t>
            </w:r>
          </w:p>
        </w:tc>
        <w:tc>
          <w:tcPr>
            <w:tcW w:w="1559" w:type="dxa"/>
            <w:vAlign w:val="center"/>
          </w:tcPr>
          <w:p w14:paraId="7BAFF59E" w14:textId="77777777" w:rsidR="00CF77AE" w:rsidRPr="009576F2" w:rsidRDefault="00CF77AE" w:rsidP="00662663">
            <w:pPr>
              <w:spacing w:after="0" w:line="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>Apta para consumo</w:t>
            </w:r>
          </w:p>
          <w:p w14:paraId="286EBB31" w14:textId="77777777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Times New Roman" w:cstheme="minorHAnsi"/>
                <w:sz w:val="20"/>
                <w:szCs w:val="20"/>
                <w:lang w:eastAsia="es-AR"/>
              </w:rPr>
              <w:t>Con ciertas restricciones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B1005F7" w14:textId="77777777" w:rsidR="00CF77AE" w:rsidRPr="009576F2" w:rsidRDefault="00CF77AE" w:rsidP="00662663">
            <w:p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F77AE" w14:paraId="0A90917B" w14:textId="77777777" w:rsidTr="009576F2">
        <w:trPr>
          <w:trHeight w:val="1029"/>
        </w:trPr>
        <w:tc>
          <w:tcPr>
            <w:tcW w:w="1846" w:type="dxa"/>
            <w:vAlign w:val="center"/>
          </w:tcPr>
          <w:p w14:paraId="52080090" w14:textId="5FA4AF80" w:rsidR="00CF77AE" w:rsidRPr="009576F2" w:rsidRDefault="009576F2" w:rsidP="00662663">
            <w:pPr>
              <w:spacing w:after="0" w:line="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</w:t>
            </w:r>
            <w:r w:rsidR="00CF77AE" w:rsidRPr="009576F2">
              <w:rPr>
                <w:rFonts w:eastAsia="Calibri" w:cstheme="minorHAnsi"/>
                <w:sz w:val="20"/>
                <w:szCs w:val="20"/>
              </w:rPr>
              <w:t>ayores 45 mg/l</w:t>
            </w:r>
          </w:p>
        </w:tc>
        <w:tc>
          <w:tcPr>
            <w:tcW w:w="4245" w:type="dxa"/>
            <w:vAlign w:val="center"/>
          </w:tcPr>
          <w:p w14:paraId="180A76B2" w14:textId="77777777" w:rsidR="00CF77AE" w:rsidRPr="009576F2" w:rsidRDefault="00CF77AE" w:rsidP="009576F2">
            <w:pPr>
              <w:spacing w:after="0" w:line="0" w:lineRule="atLeast"/>
              <w:rPr>
                <w:rFonts w:cstheme="minorHAnsi"/>
                <w:iCs/>
                <w:sz w:val="20"/>
                <w:szCs w:val="20"/>
                <w:vertAlign w:val="superscript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 xml:space="preserve">Como producto de las actividades humanas el contenido de 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</w:rPr>
              <w:t>NO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bscript"/>
              </w:rPr>
              <w:t>3</w:t>
            </w:r>
            <w:r w:rsidRPr="009576F2">
              <w:rPr>
                <w:rStyle w:val="nfasisintenso"/>
                <w:rFonts w:cstheme="minorHAnsi"/>
                <w:i w:val="0"/>
                <w:color w:val="auto"/>
                <w:sz w:val="20"/>
                <w:szCs w:val="20"/>
                <w:vertAlign w:val="superscript"/>
              </w:rPr>
              <w:t>-</w:t>
            </w:r>
            <w:r w:rsidR="00D81403" w:rsidRPr="009576F2">
              <w:rPr>
                <w:rFonts w:eastAsia="Calibri"/>
                <w:sz w:val="20"/>
                <w:szCs w:val="20"/>
              </w:rPr>
              <w:t xml:space="preserve"> </w:t>
            </w:r>
            <w:r w:rsidR="00D81403" w:rsidRPr="009576F2">
              <w:rPr>
                <w:rFonts w:eastAsia="Calibri" w:cstheme="minorHAnsi"/>
                <w:sz w:val="20"/>
                <w:szCs w:val="20"/>
              </w:rPr>
              <w:t xml:space="preserve">presenta elevadas concentraciones superando </w:t>
            </w:r>
            <w:r w:rsidRPr="009576F2">
              <w:rPr>
                <w:rFonts w:eastAsia="Calibri" w:cstheme="minorHAnsi"/>
                <w:sz w:val="20"/>
                <w:szCs w:val="20"/>
              </w:rPr>
              <w:t>límite de potabilidad</w:t>
            </w:r>
            <w:r w:rsidR="00B25A3E" w:rsidRPr="009576F2">
              <w:rPr>
                <w:rFonts w:eastAsia="Calibri" w:cstheme="minorHAnsi"/>
                <w:sz w:val="20"/>
                <w:szCs w:val="20"/>
              </w:rPr>
              <w:t xml:space="preserve"> del agua del Código </w:t>
            </w:r>
            <w:r w:rsidR="00120F1E" w:rsidRPr="009576F2">
              <w:rPr>
                <w:rFonts w:eastAsia="Calibri" w:cstheme="minorHAnsi"/>
                <w:sz w:val="20"/>
                <w:szCs w:val="20"/>
              </w:rPr>
              <w:t>A</w:t>
            </w:r>
            <w:r w:rsidR="00B25A3E" w:rsidRPr="009576F2">
              <w:rPr>
                <w:rFonts w:eastAsia="Calibri" w:cstheme="minorHAnsi"/>
                <w:sz w:val="20"/>
                <w:szCs w:val="20"/>
              </w:rPr>
              <w:t xml:space="preserve">limentario </w:t>
            </w:r>
            <w:r w:rsidR="006951E9" w:rsidRPr="009576F2">
              <w:rPr>
                <w:rFonts w:eastAsia="Calibri" w:cstheme="minorHAnsi"/>
                <w:sz w:val="20"/>
                <w:szCs w:val="20"/>
              </w:rPr>
              <w:t>Argentino</w:t>
            </w:r>
            <w:r w:rsidR="00D81403" w:rsidRPr="009576F2">
              <w:rPr>
                <w:rFonts w:eastAsia="Calibri" w:cstheme="minorHAnsi"/>
                <w:sz w:val="20"/>
                <w:szCs w:val="20"/>
              </w:rPr>
              <w:t xml:space="preserve"> (*) </w:t>
            </w:r>
            <w:r w:rsidRPr="009576F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785118" w14:textId="77777777" w:rsidR="00CF77AE" w:rsidRPr="009576F2" w:rsidRDefault="00CF77AE" w:rsidP="00662663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9576F2">
              <w:rPr>
                <w:rFonts w:eastAsia="Calibri" w:cstheme="minorHAnsi"/>
                <w:sz w:val="20"/>
                <w:szCs w:val="20"/>
              </w:rPr>
              <w:t>No es apta para consumo, sin un tratamiento previo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76CBFC07" w14:textId="77777777" w:rsidR="00CF77AE" w:rsidRPr="009576F2" w:rsidRDefault="00CF77AE" w:rsidP="00662663">
            <w:p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</w:tbl>
    <w:p w14:paraId="7B2B7490" w14:textId="77777777" w:rsidR="009576F2" w:rsidRDefault="009576F2" w:rsidP="00B25A3E">
      <w:pPr>
        <w:spacing w:after="0" w:line="0" w:lineRule="atLeast"/>
        <w:jc w:val="both"/>
        <w:rPr>
          <w:sz w:val="16"/>
          <w:szCs w:val="16"/>
        </w:rPr>
      </w:pPr>
    </w:p>
    <w:p w14:paraId="6729D5C0" w14:textId="031296AF" w:rsidR="00B25A3E" w:rsidRDefault="00B25A3E" w:rsidP="00B25A3E">
      <w:pPr>
        <w:spacing w:after="0" w:line="0" w:lineRule="atLeast"/>
        <w:jc w:val="both"/>
        <w:rPr>
          <w:sz w:val="16"/>
          <w:szCs w:val="16"/>
        </w:rPr>
      </w:pPr>
      <w:r w:rsidRPr="00B25A3E">
        <w:rPr>
          <w:sz w:val="16"/>
          <w:szCs w:val="16"/>
        </w:rPr>
        <w:t xml:space="preserve">Referencias: </w:t>
      </w:r>
      <w:r>
        <w:rPr>
          <w:sz w:val="16"/>
          <w:szCs w:val="16"/>
        </w:rPr>
        <w:t xml:space="preserve">Código Alimentario Argentino. </w:t>
      </w:r>
      <w:r w:rsidRPr="00B25A3E">
        <w:rPr>
          <w:sz w:val="16"/>
          <w:szCs w:val="16"/>
        </w:rPr>
        <w:t>Artículo 982</w:t>
      </w:r>
      <w:r>
        <w:rPr>
          <w:sz w:val="16"/>
          <w:szCs w:val="16"/>
        </w:rPr>
        <w:t>–“</w:t>
      </w:r>
      <w:r w:rsidRPr="00B25A3E">
        <w:rPr>
          <w:sz w:val="16"/>
          <w:szCs w:val="16"/>
        </w:rPr>
        <w:t>Con las denominaciones de Agua potable de suministro público y Agua potable de uso domiciliario, se entiende la que es apta para la alimentación y uso doméstico</w:t>
      </w:r>
      <w:r>
        <w:rPr>
          <w:sz w:val="16"/>
          <w:szCs w:val="16"/>
        </w:rPr>
        <w:t xml:space="preserve">”. </w:t>
      </w:r>
      <w:r w:rsidRPr="00B25A3E">
        <w:rPr>
          <w:sz w:val="16"/>
          <w:szCs w:val="16"/>
        </w:rPr>
        <w:t>Establece tenores</w:t>
      </w:r>
      <w:r>
        <w:rPr>
          <w:sz w:val="16"/>
          <w:szCs w:val="16"/>
        </w:rPr>
        <w:t xml:space="preserve"> </w:t>
      </w:r>
      <w:r w:rsidRPr="00B25A3E">
        <w:rPr>
          <w:sz w:val="16"/>
          <w:szCs w:val="16"/>
        </w:rPr>
        <w:t>para substancias o cuerpos extraños de origen biológico, orgánico, inorgánico o radiactivo</w:t>
      </w:r>
      <w:r>
        <w:rPr>
          <w:sz w:val="16"/>
          <w:szCs w:val="16"/>
        </w:rPr>
        <w:t xml:space="preserve"> para protección de la salud. Para el nitrato el código establece como tenor máximo 45 mg/l.</w:t>
      </w:r>
    </w:p>
    <w:p w14:paraId="75A0E7F2" w14:textId="77777777" w:rsidR="009576F2" w:rsidRPr="00B25A3E" w:rsidRDefault="009576F2" w:rsidP="00B25A3E">
      <w:pPr>
        <w:spacing w:after="0" w:line="0" w:lineRule="atLeast"/>
        <w:jc w:val="both"/>
        <w:rPr>
          <w:rFonts w:cstheme="minorHAnsi"/>
          <w:sz w:val="16"/>
          <w:szCs w:val="16"/>
        </w:rPr>
      </w:pPr>
    </w:p>
    <w:p w14:paraId="3D93C384" w14:textId="77777777" w:rsidR="00996674" w:rsidRDefault="00996674" w:rsidP="001F74D4">
      <w:pPr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14:paraId="68C07259" w14:textId="77777777" w:rsidR="00DC7B84" w:rsidRDefault="00DC7B84" w:rsidP="001F74D4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8EEB0AA" w14:textId="367BC7B1" w:rsidR="00050A2E" w:rsidRDefault="009576F2" w:rsidP="001F74D4">
      <w:pPr>
        <w:spacing w:line="276" w:lineRule="auto"/>
        <w:jc w:val="both"/>
        <w:rPr>
          <w:rFonts w:eastAsia="Times New Roman" w:cstheme="minorHAnsi"/>
          <w:lang w:eastAsia="es-AR"/>
        </w:rPr>
      </w:pPr>
      <w:r>
        <w:rPr>
          <w:rFonts w:cstheme="minorHAnsi"/>
        </w:rPr>
        <w:lastRenderedPageBreak/>
        <w:t>E</w:t>
      </w:r>
      <w:r w:rsidR="00050A2E" w:rsidRPr="00337928">
        <w:rPr>
          <w:rFonts w:eastAsia="Times New Roman" w:cstheme="minorHAnsi"/>
          <w:lang w:eastAsia="es-AR"/>
        </w:rPr>
        <w:t xml:space="preserve">n la Tabla </w:t>
      </w:r>
      <w:r w:rsidR="00DC7B84">
        <w:rPr>
          <w:rFonts w:eastAsia="Times New Roman" w:cstheme="minorHAnsi"/>
          <w:lang w:eastAsia="es-AR"/>
        </w:rPr>
        <w:t>2</w:t>
      </w:r>
      <w:r w:rsidR="00050A2E" w:rsidRPr="00337928">
        <w:rPr>
          <w:rFonts w:eastAsia="Times New Roman" w:cstheme="minorHAnsi"/>
          <w:lang w:eastAsia="es-AR"/>
        </w:rPr>
        <w:t xml:space="preserve"> se presentan los contenidos de nitrato indicados con colores de acuerdo a los rangos de concentraciones.</w:t>
      </w:r>
      <w:r w:rsidR="00050A2E">
        <w:rPr>
          <w:rFonts w:eastAsia="Times New Roman" w:cstheme="minorHAnsi"/>
          <w:lang w:eastAsia="es-AR"/>
        </w:rPr>
        <w:t xml:space="preserve"> </w:t>
      </w:r>
      <w:r w:rsidR="00050A2E" w:rsidRPr="00337928">
        <w:rPr>
          <w:rFonts w:eastAsia="Times New Roman" w:cstheme="minorHAnsi"/>
          <w:lang w:eastAsia="es-AR"/>
        </w:rPr>
        <w:t>En la</w:t>
      </w:r>
      <w:r w:rsidR="00296F22">
        <w:rPr>
          <w:rFonts w:eastAsia="Times New Roman" w:cstheme="minorHAnsi"/>
          <w:lang w:eastAsia="es-AR"/>
        </w:rPr>
        <w:t>s</w:t>
      </w:r>
      <w:r w:rsidR="00050A2E" w:rsidRPr="00337928">
        <w:rPr>
          <w:rFonts w:eastAsia="Times New Roman" w:cstheme="minorHAnsi"/>
          <w:lang w:eastAsia="es-AR"/>
        </w:rPr>
        <w:t xml:space="preserve"> misma</w:t>
      </w:r>
      <w:r w:rsidR="00296F22">
        <w:rPr>
          <w:rFonts w:eastAsia="Times New Roman" w:cstheme="minorHAnsi"/>
          <w:lang w:eastAsia="es-AR"/>
        </w:rPr>
        <w:t>s</w:t>
      </w:r>
      <w:r w:rsidR="00050A2E" w:rsidRPr="00337928">
        <w:rPr>
          <w:rFonts w:eastAsia="Times New Roman" w:cstheme="minorHAnsi"/>
          <w:lang w:eastAsia="es-AR"/>
        </w:rPr>
        <w:t>, se pueden observar la</w:t>
      </w:r>
      <w:r w:rsidR="00296F22">
        <w:rPr>
          <w:rFonts w:eastAsia="Times New Roman" w:cstheme="minorHAnsi"/>
          <w:lang w:eastAsia="es-AR"/>
        </w:rPr>
        <w:t>s</w:t>
      </w:r>
      <w:r w:rsidR="00050A2E" w:rsidRPr="00337928">
        <w:rPr>
          <w:rFonts w:eastAsia="Times New Roman" w:cstheme="minorHAnsi"/>
          <w:lang w:eastAsia="es-AR"/>
        </w:rPr>
        <w:t xml:space="preserve"> cantidad</w:t>
      </w:r>
      <w:r w:rsidR="00296F22">
        <w:rPr>
          <w:rFonts w:eastAsia="Times New Roman" w:cstheme="minorHAnsi"/>
          <w:lang w:eastAsia="es-AR"/>
        </w:rPr>
        <w:t>es</w:t>
      </w:r>
      <w:r w:rsidR="00050A2E" w:rsidRPr="00337928">
        <w:rPr>
          <w:rFonts w:eastAsia="Times New Roman" w:cstheme="minorHAnsi"/>
          <w:lang w:eastAsia="es-AR"/>
        </w:rPr>
        <w:t xml:space="preserve"> de pozos</w:t>
      </w:r>
      <w:r w:rsidR="00FF1CD4">
        <w:rPr>
          <w:rFonts w:eastAsia="Times New Roman" w:cstheme="minorHAnsi"/>
          <w:lang w:eastAsia="es-AR"/>
        </w:rPr>
        <w:t>, las distintas concentraciones de nitratos</w:t>
      </w:r>
      <w:r w:rsidR="00296F22">
        <w:rPr>
          <w:rFonts w:eastAsia="Times New Roman" w:cstheme="minorHAnsi"/>
          <w:lang w:eastAsia="es-AR"/>
        </w:rPr>
        <w:t xml:space="preserve"> </w:t>
      </w:r>
      <w:r w:rsidR="00FF1CD4">
        <w:rPr>
          <w:rFonts w:eastAsia="Times New Roman" w:cstheme="minorHAnsi"/>
          <w:lang w:eastAsia="es-AR"/>
        </w:rPr>
        <w:t>y los colores convencionales resultantes.</w:t>
      </w:r>
    </w:p>
    <w:p w14:paraId="37FC3E21" w14:textId="77777777" w:rsidR="00337928" w:rsidRDefault="00314596" w:rsidP="001F74D4">
      <w:pPr>
        <w:spacing w:line="276" w:lineRule="auto"/>
        <w:jc w:val="center"/>
        <w:rPr>
          <w:rStyle w:val="Textoennegrita"/>
        </w:rPr>
      </w:pPr>
      <w:r w:rsidRPr="009A5F0F">
        <w:rPr>
          <w:rStyle w:val="Textoennegrita"/>
          <w:b w:val="0"/>
        </w:rPr>
        <w:t>Tabla</w:t>
      </w:r>
      <w:r w:rsidR="00471019">
        <w:rPr>
          <w:rStyle w:val="Textoennegrita"/>
          <w:b w:val="0"/>
        </w:rPr>
        <w:t xml:space="preserve"> 2</w:t>
      </w:r>
      <w:r w:rsidRPr="009A5F0F">
        <w:rPr>
          <w:rStyle w:val="Textoennegrita"/>
          <w:b w:val="0"/>
        </w:rPr>
        <w:t xml:space="preserve">. Concentraciones de nitrato </w:t>
      </w:r>
      <w:r w:rsidR="00910830">
        <w:rPr>
          <w:rStyle w:val="Textoennegrita"/>
          <w:b w:val="0"/>
        </w:rPr>
        <w:t>(a</w:t>
      </w:r>
      <w:r w:rsidR="00D34142">
        <w:rPr>
          <w:rStyle w:val="Textoennegrita"/>
          <w:b w:val="0"/>
        </w:rPr>
        <w:t>go</w:t>
      </w:r>
      <w:r w:rsidR="00910830">
        <w:rPr>
          <w:rStyle w:val="Textoennegrita"/>
          <w:b w:val="0"/>
        </w:rPr>
        <w:t>sto</w:t>
      </w:r>
      <w:r w:rsidR="00D34142">
        <w:rPr>
          <w:rStyle w:val="Textoennegrita"/>
          <w:b w:val="0"/>
        </w:rPr>
        <w:t>/</w:t>
      </w:r>
      <w:r w:rsidR="00910830">
        <w:rPr>
          <w:rStyle w:val="Textoennegrita"/>
          <w:b w:val="0"/>
        </w:rPr>
        <w:t>s</w:t>
      </w:r>
      <w:r w:rsidR="00D34142">
        <w:rPr>
          <w:rStyle w:val="Textoennegrita"/>
          <w:b w:val="0"/>
        </w:rPr>
        <w:t>ep</w:t>
      </w:r>
      <w:r w:rsidR="00910830">
        <w:rPr>
          <w:rStyle w:val="Textoennegrita"/>
          <w:b w:val="0"/>
        </w:rPr>
        <w:t>tiembre</w:t>
      </w:r>
      <w:r w:rsidR="00D34142">
        <w:rPr>
          <w:rStyle w:val="Textoennegrita"/>
          <w:b w:val="0"/>
        </w:rPr>
        <w:t xml:space="preserve"> 2022)</w:t>
      </w:r>
      <w:r>
        <w:rPr>
          <w:rStyle w:val="Textoennegrita"/>
        </w:rPr>
        <w:t>.</w:t>
      </w:r>
    </w:p>
    <w:p w14:paraId="62E83FB1" w14:textId="77777777" w:rsidR="000167E7" w:rsidRDefault="000167E7" w:rsidP="001F74D4">
      <w:pPr>
        <w:spacing w:line="276" w:lineRule="auto"/>
        <w:jc w:val="center"/>
        <w:rPr>
          <w:rStyle w:val="Textoennegrita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4A2CB" wp14:editId="50C5FCAB">
                <wp:simplePos x="0" y="0"/>
                <wp:positionH relativeFrom="column">
                  <wp:posOffset>472440</wp:posOffset>
                </wp:positionH>
                <wp:positionV relativeFrom="paragraph">
                  <wp:posOffset>2540</wp:posOffset>
                </wp:positionV>
                <wp:extent cx="4592320" cy="6667500"/>
                <wp:effectExtent l="0" t="0" r="0" b="0"/>
                <wp:wrapTight wrapText="bothSides">
                  <wp:wrapPolygon edited="0">
                    <wp:start x="0" y="0"/>
                    <wp:lineTo x="0" y="21538"/>
                    <wp:lineTo x="10304" y="21538"/>
                    <wp:lineTo x="21504" y="21477"/>
                    <wp:lineTo x="21504" y="0"/>
                    <wp:lineTo x="0" y="0"/>
                  </wp:wrapPolygon>
                </wp:wrapTight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2320" cy="6667500"/>
                          <a:chOff x="0" y="0"/>
                          <a:chExt cx="4592320" cy="6667500"/>
                        </a:xfrm>
                      </wpg:grpSpPr>
                      <pic:pic xmlns:pic="http://schemas.openxmlformats.org/drawingml/2006/picture">
                        <pic:nvPicPr>
                          <pic:cNvPr id="2003372272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2296795" cy="665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66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4FC7EEE" id="Grupo 14" o:spid="_x0000_s1026" style="position:absolute;margin-left:37.2pt;margin-top:.2pt;width:361.6pt;height:525pt;z-index:251675648" coordsize="45923,666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left:22955;width:22968;height:66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">
                  <v:imagedata r:id="rId16" o:title=""/>
                </v:shape>
                <v:shape id="Imagen 13" o:spid="_x0000_s1028" type="#_x0000_t75" style="position:absolute;width:21812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">
                  <v:imagedata r:id="rId17" o:title=""/>
                </v:shape>
                <w10:wrap type="tight"/>
              </v:group>
            </w:pict>
          </mc:Fallback>
        </mc:AlternateContent>
      </w:r>
    </w:p>
    <w:p w14:paraId="02E062FD" w14:textId="77777777" w:rsidR="00B53F58" w:rsidRDefault="00B53F58" w:rsidP="001F74D4">
      <w:pPr>
        <w:spacing w:line="276" w:lineRule="auto"/>
        <w:jc w:val="center"/>
        <w:rPr>
          <w:rStyle w:val="Textoennegrita"/>
        </w:rPr>
      </w:pPr>
    </w:p>
    <w:p w14:paraId="754236C9" w14:textId="77777777" w:rsidR="00FD4B7C" w:rsidRDefault="00FD4B7C" w:rsidP="001F74D4">
      <w:pPr>
        <w:spacing w:line="276" w:lineRule="auto"/>
        <w:jc w:val="center"/>
        <w:rPr>
          <w:rFonts w:cstheme="minorHAnsi"/>
        </w:rPr>
      </w:pPr>
    </w:p>
    <w:p w14:paraId="083CA3AD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95FE88F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F697F15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5D3D06E5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93E56DC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3796FD54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36815D54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BE622E1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66D4D087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D50AD21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6B0E758C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24C05C4B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2A17A66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7E143AB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67EDBBD5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264BBA81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423EB324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7A6B4278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7FE1DFFD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75AEA6B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5DFC7F1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45061D73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6A4A7C3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45C4954B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21A03397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9E7FD6D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73F202B4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265EB7DE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1AC07886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64DC5AFC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749B5920" w14:textId="77777777" w:rsidR="00ED20EB" w:rsidRDefault="00ED20EB" w:rsidP="001F74D4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es-AR"/>
        </w:rPr>
      </w:pPr>
    </w:p>
    <w:p w14:paraId="06B709D4" w14:textId="77777777" w:rsidR="00D34142" w:rsidRDefault="004F5DB7" w:rsidP="00B53F58">
      <w:pPr>
        <w:spacing w:after="0" w:line="276" w:lineRule="auto"/>
        <w:rPr>
          <w:rFonts w:eastAsia="Times New Roman" w:cs="Times New Roman"/>
          <w:lang w:eastAsia="es-AR"/>
        </w:rPr>
      </w:pPr>
      <w:r>
        <w:rPr>
          <w:rFonts w:eastAsia="Times New Roman" w:cs="Times New Roman"/>
          <w:lang w:eastAsia="es-AR"/>
        </w:rPr>
        <w:t xml:space="preserve">  </w:t>
      </w:r>
      <w:r w:rsidR="00CC7FF1">
        <w:rPr>
          <w:rFonts w:eastAsia="Times New Roman" w:cs="Times New Roman"/>
          <w:lang w:eastAsia="es-AR"/>
        </w:rPr>
        <w:tab/>
      </w:r>
      <w:r w:rsidR="00B53F58">
        <w:rPr>
          <w:rFonts w:eastAsia="Times New Roman" w:cs="Times New Roman"/>
          <w:lang w:eastAsia="es-AR"/>
        </w:rPr>
        <w:t xml:space="preserve">    </w:t>
      </w:r>
    </w:p>
    <w:p w14:paraId="3700BE64" w14:textId="77777777" w:rsidR="003D0D70" w:rsidRDefault="003D0D70" w:rsidP="00B53F58">
      <w:pPr>
        <w:spacing w:after="0" w:line="276" w:lineRule="auto"/>
        <w:rPr>
          <w:rFonts w:eastAsia="Times New Roman" w:cs="Times New Roman"/>
          <w:lang w:eastAsia="es-AR"/>
        </w:rPr>
      </w:pPr>
    </w:p>
    <w:p w14:paraId="3294DAE5" w14:textId="77777777" w:rsidR="003D0D70" w:rsidRDefault="003D0D70" w:rsidP="00B53F58">
      <w:pPr>
        <w:spacing w:after="0" w:line="276" w:lineRule="auto"/>
        <w:rPr>
          <w:rFonts w:eastAsia="Times New Roman" w:cs="Times New Roman"/>
          <w:lang w:eastAsia="es-AR"/>
        </w:rPr>
      </w:pPr>
    </w:p>
    <w:p w14:paraId="139E517F" w14:textId="77777777" w:rsidR="003D0D70" w:rsidRDefault="003D0D70" w:rsidP="00B53F58">
      <w:pPr>
        <w:spacing w:after="0" w:line="276" w:lineRule="auto"/>
        <w:rPr>
          <w:rFonts w:eastAsia="Times New Roman" w:cs="Times New Roman"/>
          <w:lang w:eastAsia="es-AR"/>
        </w:rPr>
      </w:pPr>
    </w:p>
    <w:p w14:paraId="3BA9217F" w14:textId="77777777" w:rsidR="003D0D70" w:rsidRDefault="003D0D70" w:rsidP="00B53F58">
      <w:pPr>
        <w:spacing w:after="0" w:line="276" w:lineRule="auto"/>
        <w:rPr>
          <w:rFonts w:eastAsia="Times New Roman" w:cs="Times New Roman"/>
          <w:lang w:eastAsia="es-AR"/>
        </w:rPr>
      </w:pPr>
    </w:p>
    <w:p w14:paraId="6276CCFE" w14:textId="77777777" w:rsidR="001D68E6" w:rsidRDefault="00814CBA" w:rsidP="00B53F58">
      <w:pPr>
        <w:spacing w:after="0" w:line="276" w:lineRule="auto"/>
        <w:rPr>
          <w:rFonts w:eastAsia="Times New Roman" w:cs="Times New Roman"/>
          <w:lang w:eastAsia="es-AR"/>
        </w:rPr>
      </w:pPr>
      <w:r>
        <w:rPr>
          <w:rFonts w:eastAsia="Times New Roman" w:cs="Times New Roman"/>
          <w:lang w:eastAsia="es-AR"/>
        </w:rPr>
        <w:t xml:space="preserve">       </w:t>
      </w:r>
      <w:r w:rsidR="00B53F58">
        <w:rPr>
          <w:rFonts w:eastAsia="Times New Roman" w:cs="Times New Roman"/>
          <w:lang w:eastAsia="es-AR"/>
        </w:rPr>
        <w:t xml:space="preserve"> </w:t>
      </w:r>
    </w:p>
    <w:p w14:paraId="02A30D89" w14:textId="77777777" w:rsidR="001D68E6" w:rsidRDefault="001D68E6" w:rsidP="00B53F58">
      <w:pPr>
        <w:spacing w:after="0" w:line="276" w:lineRule="auto"/>
        <w:rPr>
          <w:rFonts w:eastAsia="Times New Roman" w:cs="Times New Roman"/>
          <w:lang w:eastAsia="es-AR"/>
        </w:rPr>
      </w:pPr>
    </w:p>
    <w:p w14:paraId="444AEB67" w14:textId="77777777" w:rsidR="001D68E6" w:rsidRDefault="001D68E6" w:rsidP="00B53F58">
      <w:pPr>
        <w:spacing w:after="0" w:line="276" w:lineRule="auto"/>
        <w:rPr>
          <w:rFonts w:eastAsia="Times New Roman" w:cs="Times New Roman"/>
          <w:lang w:eastAsia="es-AR"/>
        </w:rPr>
      </w:pPr>
      <w:r>
        <w:rPr>
          <w:rFonts w:eastAsia="Times New Roman" w:cs="Times New Roman"/>
          <w:lang w:eastAsia="es-AR"/>
        </w:rPr>
        <w:t xml:space="preserve">        </w:t>
      </w:r>
    </w:p>
    <w:p w14:paraId="0935B5D3" w14:textId="77777777" w:rsidR="00050A2E" w:rsidRDefault="001D68E6" w:rsidP="006764B1">
      <w:pPr>
        <w:spacing w:after="0" w:line="276" w:lineRule="auto"/>
        <w:ind w:left="708" w:firstLine="708"/>
        <w:rPr>
          <w:rFonts w:eastAsia="Times New Roman" w:cs="Times New Roman"/>
          <w:lang w:eastAsia="es-AR"/>
        </w:rPr>
      </w:pPr>
      <w:r>
        <w:rPr>
          <w:rFonts w:eastAsia="Times New Roman" w:cs="Times New Roman"/>
          <w:lang w:eastAsia="es-AR"/>
        </w:rPr>
        <w:t xml:space="preserve"> </w:t>
      </w:r>
      <w:r w:rsidR="00050A2E">
        <w:rPr>
          <w:rFonts w:eastAsia="Times New Roman" w:cs="Times New Roman"/>
          <w:lang w:eastAsia="es-AR"/>
        </w:rPr>
        <w:t xml:space="preserve">Tabla </w:t>
      </w:r>
      <w:r w:rsidR="00DC7B84">
        <w:rPr>
          <w:rFonts w:eastAsia="Times New Roman" w:cs="Times New Roman"/>
          <w:lang w:eastAsia="es-AR"/>
        </w:rPr>
        <w:t>2</w:t>
      </w:r>
      <w:r w:rsidR="00050A2E">
        <w:rPr>
          <w:rFonts w:eastAsia="Times New Roman" w:cs="Times New Roman"/>
          <w:lang w:eastAsia="es-AR"/>
        </w:rPr>
        <w:t>.a. Acuífero freático.</w:t>
      </w:r>
      <w:r w:rsidR="002C552C">
        <w:rPr>
          <w:rFonts w:eastAsia="Times New Roman" w:cs="Times New Roman"/>
          <w:lang w:eastAsia="es-AR"/>
        </w:rPr>
        <w:tab/>
      </w:r>
      <w:r w:rsidR="002C552C">
        <w:rPr>
          <w:rFonts w:eastAsia="Times New Roman" w:cs="Times New Roman"/>
          <w:lang w:eastAsia="es-AR"/>
        </w:rPr>
        <w:tab/>
      </w:r>
      <w:r w:rsidR="00247D66">
        <w:rPr>
          <w:rFonts w:eastAsia="Times New Roman" w:cs="Times New Roman"/>
          <w:lang w:eastAsia="es-AR"/>
        </w:rPr>
        <w:t xml:space="preserve">    </w:t>
      </w:r>
      <w:r w:rsidR="00050A2E">
        <w:rPr>
          <w:rFonts w:eastAsia="Times New Roman" w:cs="Times New Roman"/>
          <w:lang w:eastAsia="es-AR"/>
        </w:rPr>
        <w:t xml:space="preserve">Tabla </w:t>
      </w:r>
      <w:r w:rsidR="00DC7B84">
        <w:rPr>
          <w:rFonts w:eastAsia="Times New Roman" w:cs="Times New Roman"/>
          <w:lang w:eastAsia="es-AR"/>
        </w:rPr>
        <w:t>2</w:t>
      </w:r>
      <w:r w:rsidR="00050A2E">
        <w:rPr>
          <w:rFonts w:eastAsia="Times New Roman" w:cs="Times New Roman"/>
          <w:lang w:eastAsia="es-AR"/>
        </w:rPr>
        <w:t>.b. Acuífero Puelche</w:t>
      </w:r>
    </w:p>
    <w:p w14:paraId="6C8D1D3E" w14:textId="77777777" w:rsidR="00DC305E" w:rsidRDefault="00DC305E" w:rsidP="001F74D4">
      <w:pPr>
        <w:spacing w:after="0" w:line="0" w:lineRule="atLeast"/>
        <w:jc w:val="both"/>
        <w:rPr>
          <w:rFonts w:eastAsia="Times New Roman" w:cs="Times New Roman"/>
          <w:sz w:val="16"/>
          <w:szCs w:val="16"/>
          <w:lang w:eastAsia="es-AR"/>
        </w:rPr>
      </w:pPr>
      <w:r w:rsidRPr="00CB7BEB">
        <w:rPr>
          <w:rFonts w:eastAsia="Times New Roman" w:cs="Times New Roman"/>
          <w:sz w:val="16"/>
          <w:szCs w:val="16"/>
          <w:lang w:eastAsia="es-AR"/>
        </w:rPr>
        <w:t>Referencias:</w:t>
      </w:r>
      <w:r>
        <w:rPr>
          <w:rFonts w:eastAsia="Times New Roman" w:cs="Times New Roman"/>
          <w:sz w:val="16"/>
          <w:szCs w:val="16"/>
          <w:lang w:eastAsia="es-AR"/>
        </w:rPr>
        <w:t xml:space="preserve"> </w:t>
      </w:r>
      <w:r w:rsidR="00CC7FF1">
        <w:rPr>
          <w:rFonts w:eastAsia="Times New Roman" w:cs="Times New Roman"/>
          <w:sz w:val="16"/>
          <w:szCs w:val="16"/>
          <w:lang w:eastAsia="es-AR"/>
        </w:rPr>
        <w:t>F</w:t>
      </w:r>
      <w:r w:rsidR="00ED20EB">
        <w:rPr>
          <w:rFonts w:eastAsia="Times New Roman" w:cs="Times New Roman"/>
          <w:sz w:val="16"/>
          <w:szCs w:val="16"/>
          <w:lang w:eastAsia="es-AR"/>
        </w:rPr>
        <w:t>= Pozo de monitoreo al acuífero freático</w:t>
      </w:r>
      <w:r w:rsidR="00CC7FF1">
        <w:rPr>
          <w:rFonts w:eastAsia="Times New Roman" w:cs="Times New Roman"/>
          <w:sz w:val="16"/>
          <w:szCs w:val="16"/>
          <w:lang w:eastAsia="es-AR"/>
        </w:rPr>
        <w:t xml:space="preserve"> (52 pozos)</w:t>
      </w:r>
      <w:r w:rsidR="00ED20EB">
        <w:rPr>
          <w:rFonts w:eastAsia="Times New Roman" w:cs="Times New Roman"/>
          <w:sz w:val="16"/>
          <w:szCs w:val="16"/>
          <w:lang w:eastAsia="es-AR"/>
        </w:rPr>
        <w:t xml:space="preserve"> - </w:t>
      </w:r>
      <w:r>
        <w:rPr>
          <w:rFonts w:eastAsia="Times New Roman" w:cs="Times New Roman"/>
          <w:sz w:val="16"/>
          <w:szCs w:val="16"/>
          <w:lang w:eastAsia="es-AR"/>
        </w:rPr>
        <w:t>P= pozo de monitoreo al Acuífero Puelche</w:t>
      </w:r>
      <w:r w:rsidR="00CC7FF1">
        <w:rPr>
          <w:rFonts w:eastAsia="Times New Roman" w:cs="Times New Roman"/>
          <w:sz w:val="16"/>
          <w:szCs w:val="16"/>
          <w:lang w:eastAsia="es-AR"/>
        </w:rPr>
        <w:t xml:space="preserve"> (54 pozos)</w:t>
      </w:r>
      <w:r>
        <w:rPr>
          <w:rFonts w:eastAsia="Times New Roman" w:cs="Times New Roman"/>
          <w:sz w:val="16"/>
          <w:szCs w:val="16"/>
          <w:lang w:eastAsia="es-AR"/>
        </w:rPr>
        <w:t>.</w:t>
      </w:r>
    </w:p>
    <w:p w14:paraId="7CA7B933" w14:textId="77777777" w:rsidR="00CC7FF1" w:rsidRDefault="00CC7FF1" w:rsidP="001F74D4">
      <w:pPr>
        <w:spacing w:after="0" w:line="0" w:lineRule="atLeast"/>
        <w:jc w:val="both"/>
        <w:rPr>
          <w:rFonts w:eastAsia="Times New Roman" w:cs="Times New Roman"/>
          <w:sz w:val="16"/>
          <w:szCs w:val="16"/>
          <w:lang w:eastAsia="es-AR"/>
        </w:rPr>
      </w:pPr>
      <w:r>
        <w:rPr>
          <w:rFonts w:eastAsia="Times New Roman" w:cs="Times New Roman"/>
          <w:sz w:val="16"/>
          <w:szCs w:val="16"/>
          <w:lang w:eastAsia="es-AR"/>
        </w:rPr>
        <w:t>38Fi y 46Fi= pozos de monitoreo al freático y análisis de la interacción agua superficial/agua subterránea.</w:t>
      </w:r>
    </w:p>
    <w:p w14:paraId="4978C619" w14:textId="77777777" w:rsidR="00DC305E" w:rsidRDefault="00DC305E" w:rsidP="001F74D4">
      <w:pPr>
        <w:spacing w:after="0" w:line="0" w:lineRule="atLeast"/>
        <w:jc w:val="both"/>
        <w:rPr>
          <w:rFonts w:eastAsia="Times New Roman" w:cs="Times New Roman"/>
          <w:sz w:val="16"/>
          <w:szCs w:val="16"/>
          <w:lang w:eastAsia="es-AR"/>
        </w:rPr>
      </w:pPr>
      <w:r w:rsidRPr="00CB7BEB">
        <w:rPr>
          <w:rFonts w:eastAsia="Times New Roman" w:cs="Times New Roman"/>
          <w:sz w:val="16"/>
          <w:szCs w:val="16"/>
          <w:lang w:eastAsia="es-AR"/>
        </w:rPr>
        <w:t>ND= no detectado</w:t>
      </w:r>
      <w:r>
        <w:rPr>
          <w:rFonts w:eastAsia="Times New Roman" w:cs="Times New Roman"/>
          <w:sz w:val="16"/>
          <w:szCs w:val="16"/>
          <w:lang w:eastAsia="es-AR"/>
        </w:rPr>
        <w:t xml:space="preserve"> (su concentración es muy baja o despreciable siendo menor que la metodología emplead</w:t>
      </w:r>
      <w:r w:rsidR="00FF1CD4">
        <w:rPr>
          <w:rFonts w:eastAsia="Times New Roman" w:cs="Times New Roman"/>
          <w:sz w:val="16"/>
          <w:szCs w:val="16"/>
          <w:lang w:eastAsia="es-AR"/>
        </w:rPr>
        <w:t>a</w:t>
      </w:r>
      <w:r>
        <w:rPr>
          <w:rFonts w:eastAsia="Times New Roman" w:cs="Times New Roman"/>
          <w:sz w:val="16"/>
          <w:szCs w:val="16"/>
          <w:lang w:eastAsia="es-AR"/>
        </w:rPr>
        <w:t xml:space="preserve"> para su detección).</w:t>
      </w:r>
    </w:p>
    <w:p w14:paraId="39548E91" w14:textId="77777777" w:rsidR="00DC305E" w:rsidRDefault="00DC305E" w:rsidP="006764B1">
      <w:pPr>
        <w:spacing w:after="0" w:line="0" w:lineRule="atLeast"/>
        <w:jc w:val="both"/>
        <w:rPr>
          <w:rFonts w:cstheme="minorHAnsi"/>
        </w:rPr>
      </w:pPr>
      <w:r>
        <w:rPr>
          <w:rFonts w:eastAsia="Times New Roman" w:cs="Times New Roman"/>
          <w:sz w:val="16"/>
          <w:szCs w:val="16"/>
          <w:lang w:eastAsia="es-AR"/>
        </w:rPr>
        <w:t>En rojo, valores mayores a 45 mg/l., amarillo entre 45 y 10 mg/l y en verde menos de 10 mg/l</w:t>
      </w:r>
      <w:r w:rsidR="00247D66">
        <w:rPr>
          <w:rFonts w:eastAsia="Times New Roman" w:cs="Times New Roman"/>
          <w:sz w:val="16"/>
          <w:szCs w:val="16"/>
          <w:lang w:eastAsia="es-AR"/>
        </w:rPr>
        <w:t>. Pozos 15F y 25F debido a la falta de precipitaciones no contienen agua (secos). Para el indicador se colocan las concentraciones de nitrato de la campaña anterior por similitudes entre las condiciones de precipitación.</w:t>
      </w:r>
    </w:p>
    <w:p w14:paraId="7BEE1036" w14:textId="77777777" w:rsidR="00471019" w:rsidRDefault="00471019" w:rsidP="001F74D4">
      <w:pPr>
        <w:spacing w:after="160" w:line="276" w:lineRule="auto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br w:type="page"/>
      </w:r>
    </w:p>
    <w:p w14:paraId="76F0E904" w14:textId="189BD32B" w:rsidR="00654C6C" w:rsidRDefault="00654C6C" w:rsidP="001F74D4">
      <w:pPr>
        <w:spacing w:line="276" w:lineRule="auto"/>
        <w:jc w:val="both"/>
        <w:rPr>
          <w:rFonts w:eastAsia="Times New Roman" w:cstheme="minorHAnsi"/>
          <w:lang w:eastAsia="es-AR"/>
        </w:rPr>
      </w:pPr>
      <w:r w:rsidRPr="00576919">
        <w:rPr>
          <w:rFonts w:eastAsia="Times New Roman" w:cstheme="minorHAnsi"/>
          <w:i/>
          <w:color w:val="4472C4" w:themeColor="accent1"/>
          <w:lang w:eastAsia="es-AR"/>
        </w:rPr>
        <w:lastRenderedPageBreak/>
        <w:t>Análisis sectorizado. Acuífero freático</w:t>
      </w:r>
    </w:p>
    <w:p w14:paraId="132832F8" w14:textId="77777777" w:rsidR="00654C6C" w:rsidRDefault="00654C6C" w:rsidP="001F74D4">
      <w:pPr>
        <w:spacing w:line="276" w:lineRule="auto"/>
        <w:jc w:val="both"/>
        <w:rPr>
          <w:rFonts w:eastAsia="Times New Roman" w:cstheme="minorHAnsi"/>
          <w:lang w:eastAsia="es-AR"/>
        </w:rPr>
      </w:pPr>
    </w:p>
    <w:p w14:paraId="083818F5" w14:textId="0C9DC245" w:rsidR="00F91B79" w:rsidRPr="00ED1C16" w:rsidRDefault="00CA1414" w:rsidP="001F74D4">
      <w:pPr>
        <w:spacing w:line="276" w:lineRule="auto"/>
        <w:jc w:val="both"/>
        <w:rPr>
          <w:rStyle w:val="nfasisintenso"/>
          <w:rFonts w:cstheme="minorHAnsi"/>
          <w:i w:val="0"/>
          <w:color w:val="auto"/>
        </w:rPr>
      </w:pPr>
      <w:r w:rsidRPr="00CA1414">
        <w:rPr>
          <w:rStyle w:val="nfasisintenso"/>
          <w:rFonts w:cstheme="minorHAnsi"/>
          <w:i w:val="0"/>
          <w:color w:val="auto"/>
          <w:u w:val="single"/>
        </w:rPr>
        <w:t>C</w:t>
      </w:r>
      <w:r w:rsidR="00F91B79" w:rsidRPr="00CA1414">
        <w:rPr>
          <w:rStyle w:val="nfasisintenso"/>
          <w:rFonts w:cstheme="minorHAnsi"/>
          <w:i w:val="0"/>
          <w:color w:val="auto"/>
          <w:u w:val="single"/>
        </w:rPr>
        <w:t xml:space="preserve">uenca </w:t>
      </w:r>
      <w:r w:rsidR="009576F2">
        <w:rPr>
          <w:rStyle w:val="nfasisintenso"/>
          <w:rFonts w:cstheme="minorHAnsi"/>
          <w:i w:val="0"/>
          <w:color w:val="auto"/>
          <w:u w:val="single"/>
        </w:rPr>
        <w:t>A</w:t>
      </w:r>
      <w:r w:rsidR="00F91B79" w:rsidRPr="00CA1414">
        <w:rPr>
          <w:rStyle w:val="nfasisintenso"/>
          <w:rFonts w:cstheme="minorHAnsi"/>
          <w:i w:val="0"/>
          <w:color w:val="auto"/>
          <w:u w:val="single"/>
        </w:rPr>
        <w:t>lta</w:t>
      </w:r>
      <w:r>
        <w:rPr>
          <w:rStyle w:val="nfasisintenso"/>
          <w:rFonts w:cstheme="minorHAnsi"/>
          <w:i w:val="0"/>
          <w:color w:val="auto"/>
        </w:rPr>
        <w:t>: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el agua freática, sobre 11 pozos monitoreados, el</w:t>
      </w:r>
      <w:r w:rsidR="00BC0894">
        <w:rPr>
          <w:rStyle w:val="nfasisintenso"/>
          <w:rFonts w:cstheme="minorHAnsi"/>
          <w:i w:val="0"/>
          <w:color w:val="auto"/>
        </w:rPr>
        <w:t xml:space="preserve"> 45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% de los registros </w:t>
      </w:r>
      <w:r w:rsidR="00F70D35" w:rsidRPr="00ED1C16">
        <w:rPr>
          <w:rStyle w:val="nfasisintenso"/>
          <w:rFonts w:cstheme="minorHAnsi"/>
          <w:i w:val="0"/>
          <w:color w:val="auto"/>
        </w:rPr>
        <w:t>(</w:t>
      </w:r>
      <w:r w:rsidR="00BC0894">
        <w:rPr>
          <w:rStyle w:val="nfasisintenso"/>
          <w:rFonts w:cstheme="minorHAnsi"/>
          <w:i w:val="0"/>
          <w:color w:val="auto"/>
        </w:rPr>
        <w:t>5</w:t>
      </w:r>
      <w:r w:rsidR="00F70D35" w:rsidRPr="00ED1C16">
        <w:rPr>
          <w:rStyle w:val="nfasisintenso"/>
          <w:rFonts w:cstheme="minorHAnsi"/>
          <w:i w:val="0"/>
          <w:color w:val="auto"/>
        </w:rPr>
        <w:t xml:space="preserve"> pozos) </w:t>
      </w:r>
      <w:r w:rsidR="00F91B79" w:rsidRPr="00ED1C16">
        <w:rPr>
          <w:rStyle w:val="nfasisintenso"/>
          <w:rFonts w:cstheme="minorHAnsi"/>
          <w:i w:val="0"/>
          <w:color w:val="auto"/>
        </w:rPr>
        <w:t>presenta</w:t>
      </w:r>
      <w:r w:rsidR="00F70D35">
        <w:rPr>
          <w:rStyle w:val="nfasisintenso"/>
          <w:rFonts w:cstheme="minorHAnsi"/>
          <w:i w:val="0"/>
          <w:color w:val="auto"/>
        </w:rPr>
        <w:t>n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contenido de nitratos menores a 10 mg/l. El </w:t>
      </w:r>
      <w:r w:rsidR="00BC0894">
        <w:rPr>
          <w:rStyle w:val="nfasisintenso"/>
          <w:rFonts w:cstheme="minorHAnsi"/>
          <w:i w:val="0"/>
          <w:color w:val="auto"/>
        </w:rPr>
        <w:t>45</w:t>
      </w:r>
      <w:r w:rsidR="00F91B79" w:rsidRPr="00ED1C16">
        <w:rPr>
          <w:rStyle w:val="nfasisintenso"/>
          <w:rFonts w:cstheme="minorHAnsi"/>
          <w:i w:val="0"/>
          <w:color w:val="auto"/>
        </w:rPr>
        <w:t>% de los casos (</w:t>
      </w:r>
      <w:r w:rsidR="00BC0894">
        <w:rPr>
          <w:rStyle w:val="nfasisintenso"/>
          <w:rFonts w:cstheme="minorHAnsi"/>
          <w:i w:val="0"/>
          <w:color w:val="auto"/>
        </w:rPr>
        <w:t xml:space="preserve">5 </w:t>
      </w:r>
      <w:r w:rsidR="00F91B79" w:rsidRPr="00ED1C16">
        <w:rPr>
          <w:rStyle w:val="nfasisintenso"/>
          <w:rFonts w:cstheme="minorHAnsi"/>
          <w:i w:val="0"/>
          <w:color w:val="auto"/>
        </w:rPr>
        <w:t>pozos) presenta</w:t>
      </w:r>
      <w:r w:rsidR="00BC0894">
        <w:rPr>
          <w:rStyle w:val="nfasisintenso"/>
          <w:rFonts w:cstheme="minorHAnsi"/>
          <w:i w:val="0"/>
          <w:color w:val="auto"/>
        </w:rPr>
        <w:t>n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concentraciones que oscilan entre los 10 y 45 mg/l, indicando que; si bien el agua observa </w:t>
      </w:r>
      <w:r w:rsidR="00F70D35">
        <w:rPr>
          <w:rStyle w:val="nfasisintenso"/>
          <w:rFonts w:cstheme="minorHAnsi"/>
          <w:i w:val="0"/>
          <w:color w:val="auto"/>
        </w:rPr>
        <w:t xml:space="preserve">cierto 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deterioro en su calidad, la misma es apta para consumo, aunque con </w:t>
      </w:r>
      <w:r w:rsidR="00F70D35">
        <w:rPr>
          <w:rStyle w:val="nfasisintenso"/>
          <w:rFonts w:cstheme="minorHAnsi"/>
          <w:i w:val="0"/>
          <w:color w:val="auto"/>
        </w:rPr>
        <w:t>algunas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restricciones.</w:t>
      </w:r>
      <w:r w:rsidR="000F7D4E">
        <w:rPr>
          <w:rStyle w:val="nfasisintenso"/>
          <w:rFonts w:cstheme="minorHAnsi"/>
          <w:i w:val="0"/>
          <w:color w:val="auto"/>
        </w:rPr>
        <w:t xml:space="preserve"> En el 9% de los casos (1 pozo) se han detectado concentraciones de nitratos superiores al 45 mg/l.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De esta manera en la cuenca alta el 90% de los pozos </w:t>
      </w:r>
      <w:r w:rsidR="00BC0894">
        <w:rPr>
          <w:rStyle w:val="nfasisintenso"/>
          <w:rFonts w:cstheme="minorHAnsi"/>
          <w:i w:val="0"/>
          <w:color w:val="auto"/>
        </w:rPr>
        <w:t xml:space="preserve">el </w:t>
      </w:r>
      <w:r w:rsidR="00F91B79" w:rsidRPr="00ED1C16">
        <w:rPr>
          <w:rStyle w:val="nfasisintenso"/>
          <w:rFonts w:cstheme="minorHAnsi"/>
          <w:i w:val="0"/>
          <w:color w:val="auto"/>
        </w:rPr>
        <w:t>freático se presenta apt</w:t>
      </w:r>
      <w:r w:rsidR="00BC0894">
        <w:rPr>
          <w:rStyle w:val="nfasisintenso"/>
          <w:rFonts w:cstheme="minorHAnsi"/>
          <w:i w:val="0"/>
          <w:color w:val="auto"/>
        </w:rPr>
        <w:t>o para explotación de agua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para consumo humano, por lo tanto</w:t>
      </w:r>
      <w:r w:rsidR="00F91B79">
        <w:rPr>
          <w:rStyle w:val="nfasisintenso"/>
          <w:rFonts w:cstheme="minorHAnsi"/>
          <w:i w:val="0"/>
          <w:color w:val="auto"/>
        </w:rPr>
        <w:t>,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es un recurso </w:t>
      </w:r>
      <w:r w:rsidR="00BC0894">
        <w:rPr>
          <w:rStyle w:val="nfasisintenso"/>
          <w:rFonts w:cstheme="minorHAnsi"/>
          <w:i w:val="0"/>
          <w:color w:val="auto"/>
        </w:rPr>
        <w:t>se debe</w:t>
      </w:r>
      <w:r w:rsidR="00F91B79">
        <w:rPr>
          <w:rStyle w:val="nfasisintenso"/>
          <w:rFonts w:cstheme="minorHAnsi"/>
          <w:i w:val="0"/>
          <w:color w:val="auto"/>
        </w:rPr>
        <w:t xml:space="preserve"> monitorea</w:t>
      </w:r>
      <w:r w:rsidR="00F91B79" w:rsidRPr="00ED1C16">
        <w:rPr>
          <w:rStyle w:val="nfasisintenso"/>
          <w:rFonts w:cstheme="minorHAnsi"/>
          <w:i w:val="0"/>
          <w:color w:val="auto"/>
        </w:rPr>
        <w:t xml:space="preserve"> y proteger. </w:t>
      </w:r>
    </w:p>
    <w:p w14:paraId="6B221FB4" w14:textId="7C52D752" w:rsidR="00654C6C" w:rsidRPr="00ED1C16" w:rsidRDefault="00CA1414" w:rsidP="001F74D4">
      <w:pPr>
        <w:spacing w:after="0" w:line="276" w:lineRule="auto"/>
        <w:jc w:val="both"/>
        <w:rPr>
          <w:rStyle w:val="nfasisintenso"/>
          <w:rFonts w:cstheme="minorHAnsi"/>
          <w:i w:val="0"/>
          <w:color w:val="auto"/>
        </w:rPr>
      </w:pPr>
      <w:r w:rsidRPr="00CA1414">
        <w:rPr>
          <w:rFonts w:eastAsia="Times New Roman" w:cstheme="minorHAnsi"/>
          <w:u w:val="single"/>
          <w:lang w:eastAsia="es-AR"/>
        </w:rPr>
        <w:t>C</w:t>
      </w:r>
      <w:r w:rsidR="00654C6C" w:rsidRPr="00CA1414">
        <w:rPr>
          <w:rFonts w:eastAsia="Times New Roman" w:cstheme="minorHAnsi"/>
          <w:u w:val="single"/>
          <w:lang w:eastAsia="es-AR"/>
        </w:rPr>
        <w:t xml:space="preserve">uenca </w:t>
      </w:r>
      <w:r w:rsidR="009576F2">
        <w:rPr>
          <w:rFonts w:eastAsia="Times New Roman" w:cstheme="minorHAnsi"/>
          <w:u w:val="single"/>
          <w:lang w:eastAsia="es-AR"/>
        </w:rPr>
        <w:t>M</w:t>
      </w:r>
      <w:r w:rsidR="00654C6C" w:rsidRPr="00CA1414">
        <w:rPr>
          <w:rFonts w:eastAsia="Times New Roman" w:cstheme="minorHAnsi"/>
          <w:u w:val="single"/>
          <w:lang w:eastAsia="es-AR"/>
        </w:rPr>
        <w:t>edia</w:t>
      </w:r>
      <w:r>
        <w:rPr>
          <w:rFonts w:eastAsia="Times New Roman" w:cstheme="minorHAnsi"/>
          <w:lang w:eastAsia="es-AR"/>
        </w:rPr>
        <w:t>:</w:t>
      </w:r>
      <w:r w:rsidRPr="00CA1414">
        <w:rPr>
          <w:rFonts w:eastAsia="Times New Roman" w:cstheme="minorHAnsi"/>
          <w:lang w:eastAsia="es-AR"/>
        </w:rPr>
        <w:t xml:space="preserve"> </w:t>
      </w:r>
      <w:r>
        <w:rPr>
          <w:rFonts w:eastAsia="Times New Roman" w:cstheme="minorHAnsi"/>
          <w:lang w:eastAsia="es-AR"/>
        </w:rPr>
        <w:t>l</w:t>
      </w:r>
      <w:r w:rsidRPr="00ED1C16">
        <w:rPr>
          <w:rFonts w:eastAsia="Times New Roman" w:cstheme="minorHAnsi"/>
          <w:lang w:eastAsia="es-AR"/>
        </w:rPr>
        <w:t>as mayores afectaciones se identifican</w:t>
      </w:r>
      <w:r>
        <w:rPr>
          <w:rFonts w:eastAsia="Times New Roman" w:cstheme="minorHAnsi"/>
          <w:lang w:eastAsia="es-AR"/>
        </w:rPr>
        <w:t xml:space="preserve"> </w:t>
      </w:r>
      <w:r w:rsidR="00654C6C" w:rsidRPr="00ED1C16">
        <w:rPr>
          <w:rFonts w:eastAsia="Times New Roman" w:cstheme="minorHAnsi"/>
          <w:lang w:eastAsia="es-AR"/>
        </w:rPr>
        <w:t>ese sector</w:t>
      </w:r>
      <w:r>
        <w:rPr>
          <w:rFonts w:eastAsia="Times New Roman" w:cstheme="minorHAnsi"/>
          <w:lang w:eastAsia="es-AR"/>
        </w:rPr>
        <w:t xml:space="preserve"> de la cuenca. S</w:t>
      </w:r>
      <w:r w:rsidR="00654C6C" w:rsidRPr="00ED1C16">
        <w:rPr>
          <w:rFonts w:eastAsia="Times New Roman" w:cstheme="minorHAnsi"/>
          <w:lang w:eastAsia="es-AR"/>
        </w:rPr>
        <w:t xml:space="preserve">obre un total de 20 puntos que monitorean al freático, </w:t>
      </w:r>
      <w:r w:rsidR="008F7719">
        <w:rPr>
          <w:rStyle w:val="nfasisintenso"/>
          <w:rFonts w:cstheme="minorHAnsi"/>
          <w:i w:val="0"/>
          <w:color w:val="auto"/>
        </w:rPr>
        <w:t>e</w:t>
      </w:r>
      <w:r w:rsidRPr="00ED1C16">
        <w:rPr>
          <w:rStyle w:val="nfasisintenso"/>
          <w:rFonts w:cstheme="minorHAnsi"/>
          <w:i w:val="0"/>
          <w:color w:val="auto"/>
        </w:rPr>
        <w:t xml:space="preserve">l </w:t>
      </w:r>
      <w:r w:rsidR="008F7719">
        <w:rPr>
          <w:rStyle w:val="nfasisintenso"/>
          <w:rFonts w:cstheme="minorHAnsi"/>
          <w:i w:val="0"/>
          <w:color w:val="auto"/>
        </w:rPr>
        <w:t>40</w:t>
      </w:r>
      <w:r w:rsidRPr="00ED1C16">
        <w:rPr>
          <w:rStyle w:val="nfasisintenso"/>
          <w:rFonts w:cstheme="minorHAnsi"/>
          <w:i w:val="0"/>
          <w:color w:val="auto"/>
        </w:rPr>
        <w:t>% de los puntos monitoreados (</w:t>
      </w:r>
      <w:r w:rsidR="008F7719">
        <w:rPr>
          <w:rStyle w:val="nfasisintenso"/>
          <w:rFonts w:cstheme="minorHAnsi"/>
          <w:i w:val="0"/>
          <w:color w:val="auto"/>
        </w:rPr>
        <w:t xml:space="preserve">8 </w:t>
      </w:r>
      <w:r w:rsidRPr="00ED1C16">
        <w:rPr>
          <w:rStyle w:val="nfasisintenso"/>
          <w:rFonts w:cstheme="minorHAnsi"/>
          <w:i w:val="0"/>
          <w:color w:val="auto"/>
        </w:rPr>
        <w:t>pozos) presentan concentraciones entre 10 y 45 mg/l de NO</w:t>
      </w:r>
      <w:r w:rsidRPr="00ED1C16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Pr="00ED1C16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Pr="00ED1C16">
        <w:rPr>
          <w:rStyle w:val="nfasisintenso"/>
          <w:rFonts w:cstheme="minorHAnsi"/>
          <w:i w:val="0"/>
          <w:color w:val="auto"/>
        </w:rPr>
        <w:t>, este caso el agua del freático presenta un deterioro en su calidad</w:t>
      </w:r>
      <w:r w:rsidR="00F70D35">
        <w:rPr>
          <w:rStyle w:val="nfasisintenso"/>
          <w:rFonts w:cstheme="minorHAnsi"/>
          <w:i w:val="0"/>
          <w:color w:val="auto"/>
        </w:rPr>
        <w:t>,</w:t>
      </w:r>
      <w:r w:rsidRPr="00ED1C16">
        <w:rPr>
          <w:rStyle w:val="nfasisintenso"/>
          <w:rFonts w:cstheme="minorHAnsi"/>
          <w:i w:val="0"/>
          <w:color w:val="auto"/>
        </w:rPr>
        <w:t xml:space="preserve"> pero la misma aún es apta para consumo, aunque con ciertas restricciones</w:t>
      </w:r>
      <w:r>
        <w:rPr>
          <w:rStyle w:val="nfasisintenso"/>
          <w:rFonts w:cstheme="minorHAnsi"/>
          <w:i w:val="0"/>
          <w:color w:val="auto"/>
        </w:rPr>
        <w:t xml:space="preserve">. 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En el </w:t>
      </w:r>
      <w:r w:rsidR="008F7719">
        <w:rPr>
          <w:rStyle w:val="nfasisintenso"/>
          <w:rFonts w:cstheme="minorHAnsi"/>
          <w:i w:val="0"/>
          <w:color w:val="auto"/>
        </w:rPr>
        <w:t>25</w:t>
      </w:r>
      <w:r w:rsidR="00654C6C" w:rsidRPr="00ED1C16">
        <w:rPr>
          <w:rStyle w:val="nfasisintenso"/>
          <w:rFonts w:cstheme="minorHAnsi"/>
          <w:i w:val="0"/>
          <w:color w:val="auto"/>
        </w:rPr>
        <w:t>% de los casos (</w:t>
      </w:r>
      <w:r w:rsidR="008F7719">
        <w:rPr>
          <w:rStyle w:val="nfasisintenso"/>
          <w:rFonts w:cstheme="minorHAnsi"/>
          <w:i w:val="0"/>
          <w:color w:val="auto"/>
        </w:rPr>
        <w:t>5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pozos) se detectaron concentraciones de nitratos que exceden los 45 mg/l establecidos como límite de potabilidad por el Código Alimentario Argentino.</w:t>
      </w:r>
      <w:r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En el </w:t>
      </w:r>
      <w:r w:rsidR="008F7719">
        <w:rPr>
          <w:rStyle w:val="nfasisintenso"/>
          <w:rFonts w:cstheme="minorHAnsi"/>
          <w:i w:val="0"/>
          <w:color w:val="auto"/>
        </w:rPr>
        <w:t>35</w:t>
      </w:r>
      <w:r w:rsidR="00654C6C" w:rsidRPr="00ED1C16">
        <w:rPr>
          <w:rStyle w:val="nfasisintenso"/>
          <w:rFonts w:cstheme="minorHAnsi"/>
          <w:i w:val="0"/>
          <w:color w:val="auto"/>
        </w:rPr>
        <w:t>% de los pozos monitoreados (</w:t>
      </w:r>
      <w:r w:rsidR="008F7719">
        <w:rPr>
          <w:rStyle w:val="nfasisintenso"/>
          <w:rFonts w:cstheme="minorHAnsi"/>
          <w:i w:val="0"/>
          <w:color w:val="auto"/>
        </w:rPr>
        <w:t>7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en total) presentan aguas aptas para consumo</w:t>
      </w:r>
      <w:r w:rsidR="000E57BE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 xml:space="preserve">siendo </w:t>
      </w:r>
      <w:r w:rsidR="00654C6C" w:rsidRPr="00ED1C16">
        <w:rPr>
          <w:rStyle w:val="nfasisintenso"/>
          <w:rFonts w:cstheme="minorHAnsi"/>
          <w:i w:val="0"/>
          <w:color w:val="auto"/>
        </w:rPr>
        <w:t>el contenido de nitrato menor a 10 mg/l.</w:t>
      </w:r>
    </w:p>
    <w:p w14:paraId="17273F25" w14:textId="60D64ED9" w:rsidR="000F511F" w:rsidRPr="000F511F" w:rsidRDefault="00CA1414" w:rsidP="001F74D4">
      <w:pPr>
        <w:spacing w:after="0" w:line="276" w:lineRule="auto"/>
        <w:jc w:val="both"/>
        <w:rPr>
          <w:rFonts w:eastAsia="Times New Roman" w:cstheme="minorHAnsi"/>
          <w:lang w:eastAsia="es-AR"/>
        </w:rPr>
      </w:pPr>
      <w:r w:rsidRPr="00CA1414">
        <w:rPr>
          <w:rStyle w:val="nfasisintenso"/>
          <w:rFonts w:cstheme="minorHAnsi"/>
          <w:i w:val="0"/>
          <w:color w:val="auto"/>
          <w:u w:val="single"/>
        </w:rPr>
        <w:t>C</w:t>
      </w:r>
      <w:r w:rsidR="00654C6C" w:rsidRPr="00CA1414">
        <w:rPr>
          <w:rStyle w:val="nfasisintenso"/>
          <w:rFonts w:cstheme="minorHAnsi"/>
          <w:i w:val="0"/>
          <w:color w:val="auto"/>
          <w:u w:val="single"/>
        </w:rPr>
        <w:t xml:space="preserve">uenca </w:t>
      </w:r>
      <w:r w:rsidR="009576F2">
        <w:rPr>
          <w:rStyle w:val="nfasisintenso"/>
          <w:rFonts w:cstheme="minorHAnsi"/>
          <w:i w:val="0"/>
          <w:color w:val="auto"/>
          <w:u w:val="single"/>
        </w:rPr>
        <w:t>B</w:t>
      </w:r>
      <w:r w:rsidR="00654C6C" w:rsidRPr="00CA1414">
        <w:rPr>
          <w:rStyle w:val="nfasisintenso"/>
          <w:rFonts w:cstheme="minorHAnsi"/>
          <w:i w:val="0"/>
          <w:color w:val="auto"/>
          <w:u w:val="single"/>
        </w:rPr>
        <w:t>aja</w:t>
      </w:r>
      <w:r>
        <w:rPr>
          <w:rStyle w:val="nfasisintenso"/>
          <w:rFonts w:cstheme="minorHAnsi"/>
          <w:i w:val="0"/>
          <w:color w:val="auto"/>
        </w:rPr>
        <w:t>: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0F511F">
        <w:rPr>
          <w:rStyle w:val="nfasisintenso"/>
          <w:rFonts w:cstheme="minorHAnsi"/>
          <w:i w:val="0"/>
          <w:color w:val="auto"/>
        </w:rPr>
        <w:t>la combinación de una serie de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factores tales como; zona de descarga del sistema subterráneo</w:t>
      </w:r>
      <w:r w:rsidR="0023449B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agua freática cercana a la superficie/perfil del suelo totalmente saturado</w:t>
      </w:r>
      <w:r w:rsidR="0023449B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presencia de sedimentos finos de baja permeabilidad </w:t>
      </w:r>
      <w:r w:rsidR="0023449B">
        <w:rPr>
          <w:rStyle w:val="nfasisintenso"/>
          <w:rFonts w:cstheme="minorHAnsi"/>
          <w:i w:val="0"/>
          <w:color w:val="auto"/>
        </w:rPr>
        <w:t>y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alta salinidad determinan que el nitrato se transforme en especies nitrogenadas estables a las condiciones impuestas medio natural.</w:t>
      </w:r>
      <w:r>
        <w:rPr>
          <w:rStyle w:val="nfasisintenso"/>
          <w:rFonts w:cstheme="minorHAnsi"/>
          <w:i w:val="0"/>
          <w:color w:val="auto"/>
        </w:rPr>
        <w:t xml:space="preserve"> </w:t>
      </w:r>
      <w:r w:rsidR="000F511F" w:rsidRPr="000F511F">
        <w:rPr>
          <w:rStyle w:val="nfasisintenso"/>
          <w:rFonts w:cstheme="minorHAnsi"/>
          <w:i w:val="0"/>
          <w:color w:val="auto"/>
        </w:rPr>
        <w:t>Dada estas condiciones el nitrato se reduce a las especies finales de las sustancias y compuestos nitrogenados tales como amonio y nitritos entre otros, por lo cual, las concentraciones de NO</w:t>
      </w:r>
      <w:r w:rsidR="000F511F" w:rsidRPr="000F511F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="000F511F" w:rsidRPr="000F511F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 o no son detectables o las mismas se hallan en valores muy bajos. De los 21 puntos de monitoreo del freático en cuenca baja, este escenario se registra en el 8</w:t>
      </w:r>
      <w:r w:rsidR="00AC0599">
        <w:rPr>
          <w:rStyle w:val="nfasisintenso"/>
          <w:rFonts w:cstheme="minorHAnsi"/>
          <w:i w:val="0"/>
          <w:color w:val="auto"/>
        </w:rPr>
        <w:t>0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% de los casos (17 pozos). </w:t>
      </w:r>
      <w:r w:rsidR="00AC0599">
        <w:rPr>
          <w:rStyle w:val="nfasisintenso"/>
          <w:rFonts w:cstheme="minorHAnsi"/>
          <w:i w:val="0"/>
          <w:color w:val="auto"/>
        </w:rPr>
        <w:t>mientras que en el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 </w:t>
      </w:r>
      <w:r w:rsidR="00AD7255">
        <w:rPr>
          <w:rStyle w:val="nfasisintenso"/>
          <w:rFonts w:cstheme="minorHAnsi"/>
          <w:i w:val="0"/>
          <w:color w:val="auto"/>
        </w:rPr>
        <w:t>1</w:t>
      </w:r>
      <w:r w:rsidR="00AC0599">
        <w:rPr>
          <w:rStyle w:val="nfasisintenso"/>
          <w:rFonts w:cstheme="minorHAnsi"/>
          <w:i w:val="0"/>
          <w:color w:val="auto"/>
        </w:rPr>
        <w:t>0</w:t>
      </w:r>
      <w:r w:rsidR="00AD7255">
        <w:rPr>
          <w:rStyle w:val="nfasisintenso"/>
          <w:rFonts w:cstheme="minorHAnsi"/>
          <w:i w:val="0"/>
          <w:color w:val="auto"/>
        </w:rPr>
        <w:t>% de los casos</w:t>
      </w:r>
      <w:r w:rsidR="00AC0599">
        <w:rPr>
          <w:rStyle w:val="nfasisintenso"/>
          <w:rFonts w:cstheme="minorHAnsi"/>
          <w:i w:val="0"/>
          <w:color w:val="auto"/>
        </w:rPr>
        <w:t xml:space="preserve"> (2 </w:t>
      </w:r>
      <w:r w:rsidR="00AD7255">
        <w:rPr>
          <w:rStyle w:val="nfasisintenso"/>
          <w:rFonts w:cstheme="minorHAnsi"/>
          <w:i w:val="0"/>
          <w:color w:val="auto"/>
        </w:rPr>
        <w:t>pozos)</w:t>
      </w:r>
      <w:r w:rsidR="00AD7255" w:rsidRPr="000F511F">
        <w:rPr>
          <w:rStyle w:val="nfasisintenso"/>
          <w:rFonts w:cstheme="minorHAnsi"/>
          <w:i w:val="0"/>
          <w:color w:val="auto"/>
        </w:rPr>
        <w:t xml:space="preserve"> 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se han detectado concentraciones de nitrato </w:t>
      </w:r>
      <w:r w:rsidR="00AD7255">
        <w:rPr>
          <w:rStyle w:val="nfasisintenso"/>
          <w:rFonts w:cstheme="minorHAnsi"/>
          <w:i w:val="0"/>
          <w:color w:val="auto"/>
        </w:rPr>
        <w:t>que oscilan entre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 10</w:t>
      </w:r>
      <w:r w:rsidR="00AD7255">
        <w:rPr>
          <w:rStyle w:val="nfasisintenso"/>
          <w:rFonts w:cstheme="minorHAnsi"/>
          <w:i w:val="0"/>
          <w:color w:val="auto"/>
        </w:rPr>
        <w:t xml:space="preserve"> y 45</w:t>
      </w:r>
      <w:r w:rsidR="000F511F" w:rsidRPr="000F511F">
        <w:rPr>
          <w:rStyle w:val="nfasisintenso"/>
          <w:rFonts w:cstheme="minorHAnsi"/>
          <w:i w:val="0"/>
          <w:color w:val="auto"/>
        </w:rPr>
        <w:t xml:space="preserve"> mg/l.</w:t>
      </w:r>
      <w:r w:rsidR="00AD7255">
        <w:rPr>
          <w:rStyle w:val="nfasisintenso"/>
          <w:rFonts w:cstheme="minorHAnsi"/>
          <w:i w:val="0"/>
          <w:color w:val="auto"/>
        </w:rPr>
        <w:t xml:space="preserve"> </w:t>
      </w:r>
      <w:r w:rsidR="00AC0599">
        <w:rPr>
          <w:rStyle w:val="nfasisintenso"/>
          <w:rFonts w:cstheme="minorHAnsi"/>
          <w:i w:val="0"/>
          <w:color w:val="auto"/>
        </w:rPr>
        <w:t>En el</w:t>
      </w:r>
      <w:r w:rsidR="00AD7255">
        <w:rPr>
          <w:rStyle w:val="nfasisintenso"/>
          <w:rFonts w:cstheme="minorHAnsi"/>
          <w:i w:val="0"/>
          <w:color w:val="auto"/>
        </w:rPr>
        <w:t xml:space="preserve"> </w:t>
      </w:r>
      <w:r w:rsidR="00AC0599">
        <w:rPr>
          <w:rStyle w:val="nfasisintenso"/>
          <w:rFonts w:cstheme="minorHAnsi"/>
          <w:i w:val="0"/>
          <w:color w:val="auto"/>
        </w:rPr>
        <w:t>10</w:t>
      </w:r>
      <w:r w:rsidR="00AD7255">
        <w:rPr>
          <w:rStyle w:val="nfasisintenso"/>
          <w:rFonts w:cstheme="minorHAnsi"/>
          <w:i w:val="0"/>
          <w:color w:val="auto"/>
        </w:rPr>
        <w:t xml:space="preserve">% de los puntos de monitoreo (en </w:t>
      </w:r>
      <w:r w:rsidR="00AC0599">
        <w:rPr>
          <w:rStyle w:val="nfasisintenso"/>
          <w:rFonts w:cstheme="minorHAnsi"/>
          <w:i w:val="0"/>
          <w:color w:val="auto"/>
        </w:rPr>
        <w:t>2</w:t>
      </w:r>
      <w:r w:rsidR="00AD7255">
        <w:rPr>
          <w:rStyle w:val="nfasisintenso"/>
          <w:rFonts w:cstheme="minorHAnsi"/>
          <w:i w:val="0"/>
          <w:color w:val="auto"/>
        </w:rPr>
        <w:t xml:space="preserve"> pozo</w:t>
      </w:r>
      <w:r w:rsidR="00AC0599">
        <w:rPr>
          <w:rStyle w:val="nfasisintenso"/>
          <w:rFonts w:cstheme="minorHAnsi"/>
          <w:i w:val="0"/>
          <w:color w:val="auto"/>
        </w:rPr>
        <w:t>s</w:t>
      </w:r>
      <w:r w:rsidR="00AD7255">
        <w:rPr>
          <w:rStyle w:val="nfasisintenso"/>
          <w:rFonts w:cstheme="minorHAnsi"/>
          <w:i w:val="0"/>
          <w:color w:val="auto"/>
        </w:rPr>
        <w:t>) se ha</w:t>
      </w:r>
      <w:r w:rsidR="00AC0599">
        <w:rPr>
          <w:rStyle w:val="nfasisintenso"/>
          <w:rFonts w:cstheme="minorHAnsi"/>
          <w:i w:val="0"/>
          <w:color w:val="auto"/>
        </w:rPr>
        <w:t>n</w:t>
      </w:r>
      <w:r w:rsidR="00AD7255">
        <w:rPr>
          <w:rStyle w:val="nfasisintenso"/>
          <w:rFonts w:cstheme="minorHAnsi"/>
          <w:i w:val="0"/>
          <w:color w:val="auto"/>
        </w:rPr>
        <w:t xml:space="preserve"> detectado </w:t>
      </w:r>
      <w:r w:rsidR="00AC0599">
        <w:rPr>
          <w:rStyle w:val="nfasisintenso"/>
          <w:rFonts w:cstheme="minorHAnsi"/>
          <w:i w:val="0"/>
          <w:color w:val="auto"/>
        </w:rPr>
        <w:t xml:space="preserve">concentraciones de </w:t>
      </w:r>
      <w:r w:rsidR="00AD7255" w:rsidRPr="00ED1C16">
        <w:rPr>
          <w:rStyle w:val="nfasisintenso"/>
          <w:rFonts w:cstheme="minorHAnsi"/>
          <w:i w:val="0"/>
          <w:color w:val="auto"/>
        </w:rPr>
        <w:t>NO</w:t>
      </w:r>
      <w:r w:rsidR="00AD7255" w:rsidRPr="00ED1C16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="00AD7255" w:rsidRPr="00ED1C16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="00AD7255">
        <w:rPr>
          <w:rStyle w:val="nfasisintenso"/>
          <w:rFonts w:cstheme="minorHAnsi"/>
          <w:i w:val="0"/>
          <w:color w:val="auto"/>
        </w:rPr>
        <w:t xml:space="preserve"> superiores a 45 mg/l. </w:t>
      </w:r>
      <w:r w:rsidR="000F511F" w:rsidRPr="000F511F">
        <w:rPr>
          <w:rFonts w:eastAsia="Times New Roman" w:cstheme="minorHAnsi"/>
          <w:lang w:eastAsia="es-AR"/>
        </w:rPr>
        <w:t xml:space="preserve">Se destaca </w:t>
      </w:r>
      <w:r w:rsidR="000F511F">
        <w:rPr>
          <w:rFonts w:eastAsia="Times New Roman" w:cstheme="minorHAnsi"/>
          <w:lang w:eastAsia="es-AR"/>
        </w:rPr>
        <w:t>si bien se registran escasos contenidos de n</w:t>
      </w:r>
      <w:r w:rsidR="000F511F" w:rsidRPr="000F511F">
        <w:rPr>
          <w:rFonts w:eastAsia="Times New Roman" w:cstheme="minorHAnsi"/>
          <w:lang w:eastAsia="es-AR"/>
        </w:rPr>
        <w:t>itrato</w:t>
      </w:r>
      <w:r w:rsidR="000F511F">
        <w:rPr>
          <w:rFonts w:eastAsia="Times New Roman" w:cstheme="minorHAnsi"/>
          <w:lang w:eastAsia="es-AR"/>
        </w:rPr>
        <w:t xml:space="preserve"> en este sector de la cuenca</w:t>
      </w:r>
      <w:r w:rsidR="000F511F" w:rsidRPr="000F511F">
        <w:rPr>
          <w:rFonts w:eastAsia="Times New Roman" w:cstheme="minorHAnsi"/>
          <w:lang w:eastAsia="es-AR"/>
        </w:rPr>
        <w:t>, la salinidad natural</w:t>
      </w:r>
      <w:r w:rsidR="00AC0599">
        <w:rPr>
          <w:rFonts w:eastAsia="Times New Roman" w:cstheme="minorHAnsi"/>
          <w:lang w:eastAsia="es-AR"/>
        </w:rPr>
        <w:t xml:space="preserve"> y las distintas afectaciones que presenta el freático en el sector bajo de la cuenca, producto de las acciones antrópicas,</w:t>
      </w:r>
      <w:r w:rsidR="000F511F" w:rsidRPr="000F511F">
        <w:rPr>
          <w:rFonts w:eastAsia="Times New Roman" w:cstheme="minorHAnsi"/>
          <w:lang w:eastAsia="es-AR"/>
        </w:rPr>
        <w:t xml:space="preserve"> determina</w:t>
      </w:r>
      <w:r w:rsidR="00AC0599">
        <w:rPr>
          <w:rFonts w:eastAsia="Times New Roman" w:cstheme="minorHAnsi"/>
          <w:lang w:eastAsia="es-AR"/>
        </w:rPr>
        <w:t>n</w:t>
      </w:r>
      <w:r w:rsidR="000F511F" w:rsidRPr="000F511F">
        <w:rPr>
          <w:rFonts w:eastAsia="Times New Roman" w:cstheme="minorHAnsi"/>
          <w:lang w:eastAsia="es-AR"/>
        </w:rPr>
        <w:t xml:space="preserve"> que este acuífero no sea apto como fuente para abastecimiento</w:t>
      </w:r>
      <w:r w:rsidR="00AC0599">
        <w:rPr>
          <w:rFonts w:eastAsia="Times New Roman" w:cstheme="minorHAnsi"/>
          <w:lang w:eastAsia="es-AR"/>
        </w:rPr>
        <w:t xml:space="preserve"> de agua para</w:t>
      </w:r>
      <w:r w:rsidR="000F511F" w:rsidRPr="000F511F">
        <w:rPr>
          <w:rFonts w:eastAsia="Times New Roman" w:cstheme="minorHAnsi"/>
          <w:lang w:eastAsia="es-AR"/>
        </w:rPr>
        <w:t xml:space="preserve"> consumo humano.</w:t>
      </w:r>
    </w:p>
    <w:p w14:paraId="57AE2091" w14:textId="77777777" w:rsidR="000F511F" w:rsidRDefault="000F511F" w:rsidP="001F74D4">
      <w:pPr>
        <w:spacing w:line="276" w:lineRule="auto"/>
        <w:jc w:val="both"/>
        <w:rPr>
          <w:rStyle w:val="nfasisintenso"/>
          <w:rFonts w:cstheme="minorHAnsi"/>
          <w:i w:val="0"/>
          <w:color w:val="auto"/>
        </w:rPr>
      </w:pPr>
    </w:p>
    <w:p w14:paraId="4E24485F" w14:textId="77777777" w:rsidR="002A4933" w:rsidRDefault="002A4933" w:rsidP="001F74D4">
      <w:pPr>
        <w:spacing w:after="160" w:line="276" w:lineRule="auto"/>
        <w:rPr>
          <w:rFonts w:eastAsia="Times New Roman" w:cstheme="minorHAnsi"/>
          <w:color w:val="4472C4" w:themeColor="accent1"/>
          <w:lang w:eastAsia="es-AR"/>
        </w:rPr>
      </w:pPr>
      <w:r>
        <w:rPr>
          <w:rFonts w:eastAsia="Times New Roman" w:cstheme="minorHAnsi"/>
          <w:color w:val="4472C4" w:themeColor="accent1"/>
          <w:lang w:eastAsia="es-AR"/>
        </w:rPr>
        <w:br w:type="page"/>
      </w:r>
    </w:p>
    <w:p w14:paraId="60F93B5A" w14:textId="2D00E786" w:rsidR="00654C6C" w:rsidRPr="006764B1" w:rsidRDefault="00654C6C" w:rsidP="001F74D4">
      <w:pPr>
        <w:spacing w:line="276" w:lineRule="auto"/>
        <w:jc w:val="both"/>
        <w:rPr>
          <w:rFonts w:eastAsia="Times New Roman" w:cstheme="minorHAnsi"/>
          <w:i/>
          <w:iCs/>
          <w:color w:val="4472C4" w:themeColor="accent1"/>
          <w:lang w:eastAsia="es-AR"/>
        </w:rPr>
      </w:pPr>
      <w:r w:rsidRPr="006764B1">
        <w:rPr>
          <w:rFonts w:eastAsia="Times New Roman" w:cstheme="minorHAnsi"/>
          <w:i/>
          <w:iCs/>
          <w:color w:val="4472C4" w:themeColor="accent1"/>
          <w:lang w:eastAsia="es-AR"/>
        </w:rPr>
        <w:lastRenderedPageBreak/>
        <w:t>Análisis sectorizado. Acuífero Puelche</w:t>
      </w:r>
    </w:p>
    <w:p w14:paraId="5466D98A" w14:textId="77777777" w:rsidR="00654C6C" w:rsidRDefault="00654C6C" w:rsidP="001F74D4">
      <w:pPr>
        <w:spacing w:line="276" w:lineRule="auto"/>
        <w:jc w:val="both"/>
        <w:rPr>
          <w:rFonts w:eastAsia="Times New Roman" w:cstheme="minorHAnsi"/>
          <w:lang w:eastAsia="es-AR"/>
        </w:rPr>
      </w:pPr>
    </w:p>
    <w:p w14:paraId="08B467EA" w14:textId="2E75A57D" w:rsidR="00654C6C" w:rsidRPr="00466DBE" w:rsidRDefault="009B7BDE" w:rsidP="001F74D4">
      <w:pPr>
        <w:spacing w:line="276" w:lineRule="auto"/>
        <w:jc w:val="both"/>
        <w:rPr>
          <w:rStyle w:val="nfasisintenso"/>
          <w:rFonts w:cstheme="minorHAnsi"/>
          <w:i w:val="0"/>
          <w:color w:val="auto"/>
        </w:rPr>
      </w:pPr>
      <w:r w:rsidRPr="009B7BDE">
        <w:rPr>
          <w:rStyle w:val="nfasisintenso"/>
          <w:rFonts w:cstheme="minorHAnsi"/>
          <w:i w:val="0"/>
          <w:color w:val="auto"/>
          <w:u w:val="single"/>
        </w:rPr>
        <w:t xml:space="preserve">Cuenca </w:t>
      </w:r>
      <w:r w:rsidR="009576F2">
        <w:rPr>
          <w:rStyle w:val="nfasisintenso"/>
          <w:rFonts w:cstheme="minorHAnsi"/>
          <w:i w:val="0"/>
          <w:color w:val="auto"/>
          <w:u w:val="single"/>
        </w:rPr>
        <w:t>A</w:t>
      </w:r>
      <w:r w:rsidRPr="009B7BDE">
        <w:rPr>
          <w:rStyle w:val="nfasisintenso"/>
          <w:rFonts w:cstheme="minorHAnsi"/>
          <w:i w:val="0"/>
          <w:color w:val="auto"/>
          <w:u w:val="single"/>
        </w:rPr>
        <w:t>lta</w:t>
      </w:r>
      <w:r>
        <w:rPr>
          <w:rStyle w:val="nfasisintenso"/>
          <w:rFonts w:cstheme="minorHAnsi"/>
          <w:i w:val="0"/>
          <w:color w:val="auto"/>
        </w:rPr>
        <w:t>: en este sector de la cuenca e</w:t>
      </w:r>
      <w:r w:rsidR="00654C6C">
        <w:rPr>
          <w:rStyle w:val="nfasisintenso"/>
          <w:rFonts w:cstheme="minorHAnsi"/>
          <w:i w:val="0"/>
          <w:color w:val="auto"/>
        </w:rPr>
        <w:t xml:space="preserve">l control y seguimiento del Puelche se realiza mediante </w:t>
      </w:r>
      <w:r w:rsidR="00654C6C" w:rsidRPr="00ED1C16">
        <w:rPr>
          <w:rStyle w:val="nfasisintenso"/>
          <w:rFonts w:cstheme="minorHAnsi"/>
          <w:i w:val="0"/>
          <w:color w:val="auto"/>
        </w:rPr>
        <w:t>1</w:t>
      </w:r>
      <w:r w:rsidR="00654C6C">
        <w:rPr>
          <w:rStyle w:val="nfasisintenso"/>
          <w:rFonts w:cstheme="minorHAnsi"/>
          <w:i w:val="0"/>
          <w:color w:val="auto"/>
        </w:rPr>
        <w:t>2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pozos</w:t>
      </w:r>
      <w:r w:rsidR="00654C6C">
        <w:rPr>
          <w:rStyle w:val="nfasisintenso"/>
          <w:rFonts w:cstheme="minorHAnsi"/>
          <w:i w:val="0"/>
          <w:color w:val="auto"/>
        </w:rPr>
        <w:t xml:space="preserve"> monitores. Se observa que: en</w:t>
      </w:r>
      <w:r w:rsidR="00656885">
        <w:rPr>
          <w:rStyle w:val="nfasisintenso"/>
          <w:rFonts w:cstheme="minorHAnsi"/>
          <w:i w:val="0"/>
          <w:color w:val="auto"/>
        </w:rPr>
        <w:t xml:space="preserve"> el 50% de los casos (6</w:t>
      </w:r>
      <w:r w:rsidR="00654C6C">
        <w:rPr>
          <w:rStyle w:val="nfasisintenso"/>
          <w:rFonts w:cstheme="minorHAnsi"/>
          <w:i w:val="0"/>
          <w:color w:val="auto"/>
        </w:rPr>
        <w:t xml:space="preserve"> pozos</w:t>
      </w:r>
      <w:r w:rsidR="00656885">
        <w:rPr>
          <w:rStyle w:val="nfasisintenso"/>
          <w:rFonts w:cstheme="minorHAnsi"/>
          <w:i w:val="0"/>
          <w:color w:val="auto"/>
        </w:rPr>
        <w:t>)</w:t>
      </w:r>
      <w:r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ED1C16">
        <w:rPr>
          <w:rStyle w:val="nfasisintenso"/>
          <w:rFonts w:cstheme="minorHAnsi"/>
          <w:i w:val="0"/>
          <w:color w:val="auto"/>
        </w:rPr>
        <w:t>los contenido</w:t>
      </w:r>
      <w:r w:rsidR="00654C6C">
        <w:rPr>
          <w:rStyle w:val="nfasisintenso"/>
          <w:rFonts w:cstheme="minorHAnsi"/>
          <w:i w:val="0"/>
          <w:color w:val="auto"/>
        </w:rPr>
        <w:t>s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de nitratos</w:t>
      </w:r>
      <w:r w:rsidR="00654C6C">
        <w:rPr>
          <w:rStyle w:val="nfasisintenso"/>
          <w:rFonts w:cstheme="minorHAnsi"/>
          <w:i w:val="0"/>
          <w:color w:val="auto"/>
        </w:rPr>
        <w:t xml:space="preserve"> oscilan en el rango de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10</w:t>
      </w:r>
      <w:r w:rsidR="00654C6C">
        <w:rPr>
          <w:rStyle w:val="nfasisintenso"/>
          <w:rFonts w:cstheme="minorHAnsi"/>
          <w:i w:val="0"/>
          <w:color w:val="auto"/>
        </w:rPr>
        <w:t xml:space="preserve"> y 45 mg/l</w:t>
      </w:r>
      <w:r w:rsidR="00E95294">
        <w:rPr>
          <w:rStyle w:val="nfasisintenso"/>
          <w:rFonts w:cstheme="minorHAnsi"/>
          <w:i w:val="0"/>
          <w:color w:val="auto"/>
        </w:rPr>
        <w:t>. En</w:t>
      </w:r>
      <w:r w:rsidR="00654C6C">
        <w:rPr>
          <w:rStyle w:val="nfasisintenso"/>
          <w:rFonts w:cstheme="minorHAnsi"/>
          <w:i w:val="0"/>
          <w:color w:val="auto"/>
        </w:rPr>
        <w:t xml:space="preserve"> este caso</w:t>
      </w:r>
      <w:r w:rsidR="00E95294">
        <w:rPr>
          <w:rStyle w:val="nfasisintenso"/>
          <w:rFonts w:cstheme="minorHAnsi"/>
          <w:i w:val="0"/>
          <w:color w:val="auto"/>
        </w:rPr>
        <w:t>,</w:t>
      </w:r>
      <w:r w:rsidR="00654C6C"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ED1C16">
        <w:rPr>
          <w:rStyle w:val="nfasisintenso"/>
          <w:rFonts w:cstheme="minorHAnsi"/>
          <w:i w:val="0"/>
          <w:color w:val="auto"/>
        </w:rPr>
        <w:t>si bien el agua observa</w:t>
      </w:r>
      <w:r w:rsidR="00654C6C">
        <w:rPr>
          <w:rStyle w:val="nfasisintenso"/>
          <w:rFonts w:cstheme="minorHAnsi"/>
          <w:i w:val="0"/>
          <w:color w:val="auto"/>
        </w:rPr>
        <w:t xml:space="preserve"> un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>empobrecimiento e</w:t>
      </w:r>
      <w:r w:rsidR="00654C6C" w:rsidRPr="00ED1C16">
        <w:rPr>
          <w:rStyle w:val="nfasisintenso"/>
          <w:rFonts w:cstheme="minorHAnsi"/>
          <w:i w:val="0"/>
          <w:color w:val="auto"/>
        </w:rPr>
        <w:t>n su calidad</w:t>
      </w:r>
      <w:r w:rsidR="00E95294">
        <w:rPr>
          <w:rStyle w:val="nfasisintenso"/>
          <w:rFonts w:cstheme="minorHAnsi"/>
          <w:i w:val="0"/>
          <w:color w:val="auto"/>
        </w:rPr>
        <w:t xml:space="preserve"> por la presencia de nitrato</w:t>
      </w:r>
      <w:r w:rsidR="00654C6C" w:rsidRPr="00ED1C16">
        <w:rPr>
          <w:rStyle w:val="nfasisintenso"/>
          <w:rFonts w:cstheme="minorHAnsi"/>
          <w:i w:val="0"/>
          <w:color w:val="auto"/>
        </w:rPr>
        <w:t>,</w:t>
      </w:r>
      <w:r w:rsidR="00E95294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>la misma</w:t>
      </w:r>
      <w:r w:rsidR="00E95294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con ciertas restricciones</w:t>
      </w:r>
      <w:r w:rsidR="00654C6C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EF6E25">
        <w:rPr>
          <w:rStyle w:val="nfasisintenso"/>
          <w:rFonts w:cstheme="minorHAnsi"/>
          <w:i w:val="0"/>
          <w:color w:val="auto"/>
        </w:rPr>
        <w:t xml:space="preserve">se considera </w:t>
      </w:r>
      <w:r w:rsidR="00654C6C" w:rsidRPr="00ED1C16">
        <w:rPr>
          <w:rStyle w:val="nfasisintenso"/>
          <w:rFonts w:cstheme="minorHAnsi"/>
          <w:i w:val="0"/>
          <w:color w:val="auto"/>
        </w:rPr>
        <w:t>apta para</w:t>
      </w:r>
      <w:r w:rsidR="00654C6C">
        <w:rPr>
          <w:rStyle w:val="nfasisintenso"/>
          <w:rFonts w:cstheme="minorHAnsi"/>
          <w:i w:val="0"/>
          <w:color w:val="auto"/>
        </w:rPr>
        <w:t xml:space="preserve"> fuente de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consumo</w:t>
      </w:r>
      <w:r w:rsidR="00654C6C">
        <w:rPr>
          <w:rStyle w:val="nfasisintenso"/>
          <w:rFonts w:cstheme="minorHAnsi"/>
          <w:i w:val="0"/>
          <w:color w:val="auto"/>
        </w:rPr>
        <w:t xml:space="preserve"> humano</w:t>
      </w:r>
      <w:r w:rsidR="00654C6C" w:rsidRPr="00ED1C16">
        <w:rPr>
          <w:rStyle w:val="nfasisintenso"/>
          <w:rFonts w:cstheme="minorHAnsi"/>
          <w:i w:val="0"/>
          <w:color w:val="auto"/>
        </w:rPr>
        <w:t>.</w:t>
      </w:r>
      <w:r w:rsidR="00656885">
        <w:rPr>
          <w:rStyle w:val="nfasisintenso"/>
          <w:rFonts w:cstheme="minorHAnsi"/>
          <w:i w:val="0"/>
          <w:color w:val="auto"/>
        </w:rPr>
        <w:t xml:space="preserve"> En el 42% de los pozos (5 pozos) </w:t>
      </w:r>
      <w:r w:rsidR="000167E7">
        <w:rPr>
          <w:rStyle w:val="nfasisintenso"/>
          <w:rFonts w:cstheme="minorHAnsi"/>
          <w:i w:val="0"/>
          <w:color w:val="auto"/>
        </w:rPr>
        <w:t xml:space="preserve">las concentraciones de </w:t>
      </w:r>
      <w:r w:rsidR="00656885">
        <w:rPr>
          <w:rStyle w:val="nfasisintenso"/>
          <w:rFonts w:cstheme="minorHAnsi"/>
          <w:i w:val="0"/>
          <w:color w:val="auto"/>
        </w:rPr>
        <w:t>nitrato</w:t>
      </w:r>
      <w:r w:rsidR="000167E7">
        <w:rPr>
          <w:rStyle w:val="nfasisintenso"/>
          <w:rFonts w:cstheme="minorHAnsi"/>
          <w:i w:val="0"/>
          <w:color w:val="auto"/>
        </w:rPr>
        <w:t xml:space="preserve"> se encuentran por debajo del límite de detección</w:t>
      </w:r>
      <w:r w:rsidR="00656885">
        <w:rPr>
          <w:rStyle w:val="nfasisintenso"/>
          <w:rFonts w:cstheme="minorHAnsi"/>
          <w:i w:val="0"/>
          <w:color w:val="auto"/>
        </w:rPr>
        <w:t xml:space="preserve">. </w:t>
      </w:r>
      <w:r w:rsidR="00654C6C" w:rsidRPr="00ED1C16">
        <w:rPr>
          <w:rStyle w:val="nfasisintenso"/>
          <w:rFonts w:cstheme="minorHAnsi"/>
          <w:i w:val="0"/>
          <w:color w:val="auto"/>
        </w:rPr>
        <w:t>De esta manera e</w:t>
      </w:r>
      <w:r w:rsidR="00AD7255">
        <w:rPr>
          <w:rStyle w:val="nfasisintenso"/>
          <w:rFonts w:cstheme="minorHAnsi"/>
          <w:i w:val="0"/>
          <w:color w:val="auto"/>
        </w:rPr>
        <w:t>n el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9</w:t>
      </w:r>
      <w:r>
        <w:rPr>
          <w:rStyle w:val="nfasisintenso"/>
          <w:rFonts w:cstheme="minorHAnsi"/>
          <w:i w:val="0"/>
          <w:color w:val="auto"/>
        </w:rPr>
        <w:t>2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% de los pozos </w:t>
      </w:r>
      <w:r w:rsidR="000167E7">
        <w:rPr>
          <w:rStyle w:val="nfasisintenso"/>
          <w:rFonts w:cstheme="minorHAnsi"/>
          <w:i w:val="0"/>
          <w:color w:val="auto"/>
        </w:rPr>
        <w:t>al P</w:t>
      </w:r>
      <w:r w:rsidR="00654C6C">
        <w:rPr>
          <w:rStyle w:val="nfasisintenso"/>
          <w:rFonts w:cstheme="minorHAnsi"/>
          <w:i w:val="0"/>
          <w:color w:val="auto"/>
        </w:rPr>
        <w:t>uelche</w:t>
      </w:r>
      <w:r w:rsidR="000167E7">
        <w:rPr>
          <w:rStyle w:val="nfasisintenso"/>
          <w:rFonts w:cstheme="minorHAnsi"/>
          <w:i w:val="0"/>
          <w:color w:val="auto"/>
        </w:rPr>
        <w:t xml:space="preserve"> son aptos</w:t>
      </w:r>
      <w:r w:rsidR="00654C6C">
        <w:rPr>
          <w:rStyle w:val="nfasisintenso"/>
          <w:rFonts w:cstheme="minorHAnsi"/>
          <w:i w:val="0"/>
          <w:color w:val="auto"/>
        </w:rPr>
        <w:t xml:space="preserve"> par</w:t>
      </w:r>
      <w:r w:rsidR="00654C6C" w:rsidRPr="00ED1C16">
        <w:rPr>
          <w:rStyle w:val="nfasisintenso"/>
          <w:rFonts w:cstheme="minorHAnsi"/>
          <w:i w:val="0"/>
          <w:color w:val="auto"/>
        </w:rPr>
        <w:t>a</w:t>
      </w:r>
      <w:r w:rsidR="00E95294">
        <w:rPr>
          <w:rStyle w:val="nfasisintenso"/>
          <w:rFonts w:cstheme="minorHAnsi"/>
          <w:i w:val="0"/>
          <w:color w:val="auto"/>
        </w:rPr>
        <w:t xml:space="preserve"> su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utilización</w:t>
      </w:r>
      <w:r w:rsidR="00654C6C"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ED1C16">
        <w:rPr>
          <w:rStyle w:val="nfasisintenso"/>
          <w:rFonts w:cstheme="minorHAnsi"/>
          <w:i w:val="0"/>
          <w:color w:val="auto"/>
        </w:rPr>
        <w:t>como</w:t>
      </w:r>
      <w:r w:rsidR="00654C6C">
        <w:rPr>
          <w:rStyle w:val="nfasisintenso"/>
          <w:rFonts w:cstheme="minorHAnsi"/>
          <w:i w:val="0"/>
          <w:color w:val="auto"/>
        </w:rPr>
        <w:t xml:space="preserve"> fuente</w:t>
      </w:r>
      <w:r w:rsidR="00E95294">
        <w:rPr>
          <w:rStyle w:val="nfasisintenso"/>
          <w:rFonts w:cstheme="minorHAnsi"/>
          <w:i w:val="0"/>
          <w:color w:val="auto"/>
        </w:rPr>
        <w:t xml:space="preserve"> de agua</w:t>
      </w:r>
      <w:r w:rsidR="00654C6C">
        <w:rPr>
          <w:rStyle w:val="nfasisintenso"/>
          <w:rFonts w:cstheme="minorHAnsi"/>
          <w:i w:val="0"/>
          <w:color w:val="auto"/>
        </w:rPr>
        <w:t xml:space="preserve"> para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bebida human</w:t>
      </w:r>
      <w:r w:rsidR="00E95294">
        <w:rPr>
          <w:rStyle w:val="nfasisintenso"/>
          <w:rFonts w:cstheme="minorHAnsi"/>
          <w:i w:val="0"/>
          <w:color w:val="auto"/>
        </w:rPr>
        <w:t>a</w:t>
      </w:r>
      <w:r w:rsidR="00654C6C" w:rsidRPr="00ED1C16">
        <w:rPr>
          <w:rStyle w:val="nfasisintenso"/>
          <w:rFonts w:cstheme="minorHAnsi"/>
          <w:i w:val="0"/>
          <w:color w:val="auto"/>
        </w:rPr>
        <w:t>, por lo tanto</w:t>
      </w:r>
      <w:r w:rsidR="00654C6C">
        <w:rPr>
          <w:rStyle w:val="nfasisintenso"/>
          <w:rFonts w:cstheme="minorHAnsi"/>
          <w:i w:val="0"/>
          <w:color w:val="auto"/>
        </w:rPr>
        <w:t>,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e</w:t>
      </w:r>
      <w:r w:rsidR="00E95294">
        <w:rPr>
          <w:rStyle w:val="nfasisintenso"/>
          <w:rFonts w:cstheme="minorHAnsi"/>
          <w:i w:val="0"/>
          <w:color w:val="auto"/>
        </w:rPr>
        <w:t>n este sector de la cuenca e</w:t>
      </w:r>
      <w:r w:rsidR="00654C6C" w:rsidRPr="00ED1C16">
        <w:rPr>
          <w:rStyle w:val="nfasisintenso"/>
          <w:rFonts w:cstheme="minorHAnsi"/>
          <w:i w:val="0"/>
          <w:color w:val="auto"/>
        </w:rPr>
        <w:t>s un recurso a</w:t>
      </w:r>
      <w:r w:rsidR="00654C6C">
        <w:rPr>
          <w:rStyle w:val="nfasisintenso"/>
          <w:rFonts w:cstheme="minorHAnsi"/>
          <w:i w:val="0"/>
          <w:color w:val="auto"/>
        </w:rPr>
        <w:t xml:space="preserve"> controlar y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proteger. </w:t>
      </w:r>
      <w:r w:rsidR="00E95294">
        <w:rPr>
          <w:rStyle w:val="nfasisintenso"/>
          <w:rFonts w:cstheme="minorHAnsi"/>
          <w:i w:val="0"/>
          <w:color w:val="auto"/>
        </w:rPr>
        <w:t xml:space="preserve">Solo en </w:t>
      </w:r>
      <w:r w:rsidR="00466DBE">
        <w:rPr>
          <w:rStyle w:val="nfasisintenso"/>
          <w:rFonts w:cstheme="minorHAnsi"/>
          <w:i w:val="0"/>
          <w:color w:val="auto"/>
        </w:rPr>
        <w:t>1 p</w:t>
      </w:r>
      <w:r w:rsidR="00E95294">
        <w:rPr>
          <w:rStyle w:val="nfasisintenso"/>
          <w:rFonts w:cstheme="minorHAnsi"/>
          <w:i w:val="0"/>
          <w:color w:val="auto"/>
        </w:rPr>
        <w:t xml:space="preserve">iezómetro </w:t>
      </w:r>
      <w:r w:rsidR="00466DBE">
        <w:rPr>
          <w:rStyle w:val="nfasisintenso"/>
          <w:rFonts w:cstheme="minorHAnsi"/>
          <w:i w:val="0"/>
          <w:color w:val="auto"/>
        </w:rPr>
        <w:t>(</w:t>
      </w:r>
      <w:r w:rsidR="00E95294">
        <w:rPr>
          <w:rStyle w:val="nfasisintenso"/>
          <w:rFonts w:cstheme="minorHAnsi"/>
          <w:i w:val="0"/>
          <w:color w:val="auto"/>
        </w:rPr>
        <w:t xml:space="preserve">representa el </w:t>
      </w:r>
      <w:r w:rsidR="00466DBE">
        <w:rPr>
          <w:rStyle w:val="nfasisintenso"/>
          <w:rFonts w:cstheme="minorHAnsi"/>
          <w:i w:val="0"/>
          <w:color w:val="auto"/>
        </w:rPr>
        <w:t xml:space="preserve">8% del total) </w:t>
      </w:r>
      <w:r w:rsidR="00E95294">
        <w:rPr>
          <w:rStyle w:val="nfasisintenso"/>
          <w:rFonts w:cstheme="minorHAnsi"/>
          <w:i w:val="0"/>
          <w:color w:val="auto"/>
        </w:rPr>
        <w:t>la concentración d</w:t>
      </w:r>
      <w:r w:rsidR="00466DBE">
        <w:rPr>
          <w:rStyle w:val="nfasisintenso"/>
          <w:rFonts w:cstheme="minorHAnsi"/>
          <w:i w:val="0"/>
          <w:color w:val="auto"/>
        </w:rPr>
        <w:t xml:space="preserve">e </w:t>
      </w:r>
      <w:r w:rsidR="00466DBE" w:rsidRPr="00ED1C16">
        <w:rPr>
          <w:rStyle w:val="nfasisintenso"/>
          <w:rFonts w:cstheme="minorHAnsi"/>
          <w:i w:val="0"/>
          <w:color w:val="auto"/>
        </w:rPr>
        <w:t>NO</w:t>
      </w:r>
      <w:r w:rsidR="00466DBE" w:rsidRPr="00ED1C16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="00466DBE" w:rsidRPr="00ED1C16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="00466DBE">
        <w:rPr>
          <w:rStyle w:val="nfasisintenso"/>
          <w:rFonts w:cstheme="minorHAnsi"/>
          <w:i w:val="0"/>
          <w:color w:val="auto"/>
          <w:vertAlign w:val="superscript"/>
        </w:rPr>
        <w:t xml:space="preserve"> </w:t>
      </w:r>
      <w:r w:rsidR="00466DBE">
        <w:rPr>
          <w:rStyle w:val="nfasisintenso"/>
          <w:rFonts w:cstheme="minorHAnsi"/>
          <w:i w:val="0"/>
          <w:color w:val="auto"/>
        </w:rPr>
        <w:t>supera el límite de potabilidad del código alimentario argentino de 45 mg/l.</w:t>
      </w:r>
    </w:p>
    <w:p w14:paraId="0C033B40" w14:textId="11ACE72A" w:rsidR="00654C6C" w:rsidRDefault="0046404F" w:rsidP="001F74D4">
      <w:pPr>
        <w:spacing w:line="276" w:lineRule="auto"/>
        <w:jc w:val="both"/>
        <w:rPr>
          <w:rStyle w:val="nfasisintenso"/>
          <w:rFonts w:cstheme="minorHAnsi"/>
          <w:i w:val="0"/>
          <w:color w:val="auto"/>
        </w:rPr>
      </w:pPr>
      <w:r w:rsidRPr="0046404F">
        <w:rPr>
          <w:rFonts w:eastAsia="Times New Roman" w:cstheme="minorHAnsi"/>
          <w:u w:val="single"/>
          <w:lang w:eastAsia="es-AR"/>
        </w:rPr>
        <w:t xml:space="preserve">Cuenca </w:t>
      </w:r>
      <w:r w:rsidR="009576F2">
        <w:rPr>
          <w:rFonts w:eastAsia="Times New Roman" w:cstheme="minorHAnsi"/>
          <w:u w:val="single"/>
          <w:lang w:eastAsia="es-AR"/>
        </w:rPr>
        <w:t>M</w:t>
      </w:r>
      <w:r w:rsidRPr="0046404F">
        <w:rPr>
          <w:rFonts w:eastAsia="Times New Roman" w:cstheme="minorHAnsi"/>
          <w:u w:val="single"/>
          <w:lang w:eastAsia="es-AR"/>
        </w:rPr>
        <w:t>edia</w:t>
      </w:r>
      <w:r>
        <w:rPr>
          <w:rFonts w:eastAsia="Times New Roman" w:cstheme="minorHAnsi"/>
          <w:lang w:eastAsia="es-AR"/>
        </w:rPr>
        <w:t>: a</w:t>
      </w:r>
      <w:r w:rsidR="00654C6C">
        <w:rPr>
          <w:rFonts w:eastAsia="Times New Roman" w:cstheme="minorHAnsi"/>
          <w:lang w:eastAsia="es-AR"/>
        </w:rPr>
        <w:t>l igual que en el freático, la</w:t>
      </w:r>
      <w:r w:rsidR="00654C6C" w:rsidRPr="008747B0">
        <w:rPr>
          <w:rFonts w:eastAsia="Times New Roman" w:cstheme="minorHAnsi"/>
          <w:lang w:eastAsia="es-AR"/>
        </w:rPr>
        <w:t xml:space="preserve"> mayor</w:t>
      </w:r>
      <w:r w:rsidR="00654C6C">
        <w:rPr>
          <w:rFonts w:eastAsia="Times New Roman" w:cstheme="minorHAnsi"/>
          <w:lang w:eastAsia="es-AR"/>
        </w:rPr>
        <w:t xml:space="preserve"> cantidad de pozos</w:t>
      </w:r>
      <w:r w:rsidR="00654C6C" w:rsidRPr="008747B0">
        <w:rPr>
          <w:rFonts w:eastAsia="Times New Roman" w:cstheme="minorHAnsi"/>
          <w:lang w:eastAsia="es-AR"/>
        </w:rPr>
        <w:t xml:space="preserve"> afecta</w:t>
      </w:r>
      <w:r w:rsidR="00654C6C">
        <w:rPr>
          <w:rFonts w:eastAsia="Times New Roman" w:cstheme="minorHAnsi"/>
          <w:lang w:eastAsia="es-AR"/>
        </w:rPr>
        <w:t>d</w:t>
      </w:r>
      <w:r w:rsidR="00654C6C" w:rsidRPr="008747B0">
        <w:rPr>
          <w:rFonts w:eastAsia="Times New Roman" w:cstheme="minorHAnsi"/>
          <w:lang w:eastAsia="es-AR"/>
        </w:rPr>
        <w:t>os</w:t>
      </w:r>
      <w:r w:rsidR="00654C6C">
        <w:rPr>
          <w:rFonts w:eastAsia="Times New Roman" w:cstheme="minorHAnsi"/>
          <w:lang w:eastAsia="es-AR"/>
        </w:rPr>
        <w:t xml:space="preserve"> con nitrato </w:t>
      </w:r>
      <w:r w:rsidR="00654C6C" w:rsidRPr="008747B0">
        <w:rPr>
          <w:rFonts w:eastAsia="Times New Roman" w:cstheme="minorHAnsi"/>
          <w:lang w:eastAsia="es-AR"/>
        </w:rPr>
        <w:t xml:space="preserve">se </w:t>
      </w:r>
      <w:r w:rsidR="00654C6C">
        <w:rPr>
          <w:rFonts w:eastAsia="Times New Roman" w:cstheme="minorHAnsi"/>
          <w:lang w:eastAsia="es-AR"/>
        </w:rPr>
        <w:t xml:space="preserve">registran </w:t>
      </w:r>
      <w:r>
        <w:rPr>
          <w:rFonts w:eastAsia="Times New Roman" w:cstheme="minorHAnsi"/>
          <w:lang w:eastAsia="es-AR"/>
        </w:rPr>
        <w:t xml:space="preserve">en este sector de la cuenca, dado que; </w:t>
      </w:r>
      <w:r w:rsidR="00654C6C" w:rsidRPr="008747B0">
        <w:rPr>
          <w:rFonts w:eastAsia="Times New Roman" w:cstheme="minorHAnsi"/>
          <w:lang w:eastAsia="es-AR"/>
        </w:rPr>
        <w:t>sobre 2</w:t>
      </w:r>
      <w:r w:rsidR="004F5DB7">
        <w:rPr>
          <w:rFonts w:eastAsia="Times New Roman" w:cstheme="minorHAnsi"/>
          <w:lang w:eastAsia="es-AR"/>
        </w:rPr>
        <w:t>1</w:t>
      </w:r>
      <w:r w:rsidR="00654C6C" w:rsidRPr="008747B0">
        <w:rPr>
          <w:rFonts w:eastAsia="Times New Roman" w:cstheme="minorHAnsi"/>
          <w:lang w:eastAsia="es-AR"/>
        </w:rPr>
        <w:t xml:space="preserve"> puntos </w:t>
      </w:r>
      <w:r w:rsidR="00654C6C">
        <w:rPr>
          <w:rFonts w:eastAsia="Times New Roman" w:cstheme="minorHAnsi"/>
          <w:lang w:eastAsia="es-AR"/>
        </w:rPr>
        <w:t xml:space="preserve">de </w:t>
      </w:r>
      <w:r w:rsidR="00654C6C" w:rsidRPr="008747B0">
        <w:rPr>
          <w:rFonts w:eastAsia="Times New Roman" w:cstheme="minorHAnsi"/>
          <w:lang w:eastAsia="es-AR"/>
        </w:rPr>
        <w:t>monitore</w:t>
      </w:r>
      <w:r w:rsidR="00654C6C">
        <w:rPr>
          <w:rFonts w:eastAsia="Times New Roman" w:cstheme="minorHAnsi"/>
          <w:lang w:eastAsia="es-AR"/>
        </w:rPr>
        <w:t>o</w:t>
      </w:r>
      <w:r w:rsidR="00654C6C" w:rsidRPr="008747B0">
        <w:rPr>
          <w:rFonts w:eastAsia="Times New Roman" w:cstheme="minorHAnsi"/>
          <w:lang w:eastAsia="es-AR"/>
        </w:rPr>
        <w:t xml:space="preserve"> </w:t>
      </w:r>
      <w:r w:rsidR="002A4933">
        <w:rPr>
          <w:rFonts w:eastAsia="Times New Roman" w:cstheme="minorHAnsi"/>
          <w:lang w:eastAsia="es-AR"/>
        </w:rPr>
        <w:t>a</w:t>
      </w:r>
      <w:r w:rsidR="00654C6C" w:rsidRPr="008747B0">
        <w:rPr>
          <w:rFonts w:eastAsia="Times New Roman" w:cstheme="minorHAnsi"/>
          <w:lang w:eastAsia="es-AR"/>
        </w:rPr>
        <w:t xml:space="preserve">l </w:t>
      </w:r>
      <w:r w:rsidR="00654C6C">
        <w:rPr>
          <w:rFonts w:eastAsia="Times New Roman" w:cstheme="minorHAnsi"/>
          <w:lang w:eastAsia="es-AR"/>
        </w:rPr>
        <w:t>Puelche</w:t>
      </w:r>
      <w:r w:rsidR="00654C6C" w:rsidRPr="008747B0">
        <w:rPr>
          <w:rFonts w:eastAsia="Times New Roman" w:cstheme="minorHAnsi"/>
          <w:lang w:eastAsia="es-AR"/>
        </w:rPr>
        <w:t xml:space="preserve">, </w:t>
      </w:r>
      <w:r w:rsidR="00276F7D">
        <w:rPr>
          <w:rStyle w:val="nfasisintenso"/>
          <w:rFonts w:cstheme="minorHAnsi"/>
          <w:i w:val="0"/>
          <w:color w:val="auto"/>
        </w:rPr>
        <w:t>e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n el </w:t>
      </w:r>
      <w:r w:rsidR="00654C6C">
        <w:rPr>
          <w:rStyle w:val="nfasisintenso"/>
          <w:rFonts w:cstheme="minorHAnsi"/>
          <w:i w:val="0"/>
          <w:color w:val="auto"/>
        </w:rPr>
        <w:t>2</w:t>
      </w:r>
      <w:r w:rsidR="004F5DB7">
        <w:rPr>
          <w:rStyle w:val="nfasisintenso"/>
          <w:rFonts w:cstheme="minorHAnsi"/>
          <w:i w:val="0"/>
          <w:color w:val="auto"/>
        </w:rPr>
        <w:t>9</w:t>
      </w:r>
      <w:r w:rsidR="00654C6C" w:rsidRPr="008747B0">
        <w:rPr>
          <w:rStyle w:val="nfasisintenso"/>
          <w:rFonts w:cstheme="minorHAnsi"/>
          <w:i w:val="0"/>
          <w:color w:val="auto"/>
        </w:rPr>
        <w:t>% de los casos (</w:t>
      </w:r>
      <w:r w:rsidR="004F5DB7">
        <w:rPr>
          <w:rStyle w:val="nfasisintenso"/>
          <w:rFonts w:cstheme="minorHAnsi"/>
          <w:i w:val="0"/>
          <w:color w:val="auto"/>
        </w:rPr>
        <w:t>6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 pozos) se detectaron concentraciones de nitratos que exceden los 45 mg/l </w:t>
      </w:r>
      <w:r w:rsidR="00654C6C">
        <w:rPr>
          <w:rStyle w:val="nfasisintenso"/>
          <w:rFonts w:cstheme="minorHAnsi"/>
          <w:i w:val="0"/>
          <w:color w:val="auto"/>
        </w:rPr>
        <w:t xml:space="preserve">que es el </w:t>
      </w:r>
      <w:r w:rsidR="00654C6C" w:rsidRPr="008747B0">
        <w:rPr>
          <w:rStyle w:val="nfasisintenso"/>
          <w:rFonts w:cstheme="minorHAnsi"/>
          <w:i w:val="0"/>
          <w:color w:val="auto"/>
        </w:rPr>
        <w:t>límite de potabilidad por el Código Alimentario Argentino.</w:t>
      </w:r>
      <w:r w:rsidR="00EF6E25"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8747B0">
        <w:rPr>
          <w:rStyle w:val="nfasisintenso"/>
          <w:rFonts w:cstheme="minorHAnsi"/>
          <w:i w:val="0"/>
          <w:color w:val="auto"/>
        </w:rPr>
        <w:t>El</w:t>
      </w:r>
      <w:r w:rsidR="007F3FD1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>2</w:t>
      </w:r>
      <w:r w:rsidR="004F5DB7">
        <w:rPr>
          <w:rStyle w:val="nfasisintenso"/>
          <w:rFonts w:cstheme="minorHAnsi"/>
          <w:i w:val="0"/>
          <w:color w:val="auto"/>
        </w:rPr>
        <w:t>9</w:t>
      </w:r>
      <w:r w:rsidR="00654C6C" w:rsidRPr="008747B0">
        <w:rPr>
          <w:rStyle w:val="nfasisintenso"/>
          <w:rFonts w:cstheme="minorHAnsi"/>
          <w:i w:val="0"/>
          <w:color w:val="auto"/>
        </w:rPr>
        <w:t>% de los puntos monitoreados (</w:t>
      </w:r>
      <w:r w:rsidR="00654C6C">
        <w:rPr>
          <w:rStyle w:val="nfasisintenso"/>
          <w:rFonts w:cstheme="minorHAnsi"/>
          <w:i w:val="0"/>
          <w:color w:val="auto"/>
        </w:rPr>
        <w:t>6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 pozos) presentan concentraciones entre 10 y 45 mg/l de NO</w:t>
      </w:r>
      <w:r w:rsidR="00654C6C" w:rsidRPr="008747B0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="00654C6C" w:rsidRPr="008747B0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="00276F7D">
        <w:rPr>
          <w:rStyle w:val="nfasisintenso"/>
          <w:rFonts w:cstheme="minorHAnsi"/>
          <w:i w:val="0"/>
          <w:color w:val="auto"/>
        </w:rPr>
        <w:t xml:space="preserve"> en este caso, s</w:t>
      </w:r>
      <w:r w:rsidR="00654C6C">
        <w:rPr>
          <w:rStyle w:val="nfasisintenso"/>
          <w:rFonts w:cstheme="minorHAnsi"/>
          <w:i w:val="0"/>
          <w:color w:val="auto"/>
        </w:rPr>
        <w:t xml:space="preserve">i bien se observa 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un deterioro en </w:t>
      </w:r>
      <w:r w:rsidR="00654C6C">
        <w:rPr>
          <w:rStyle w:val="nfasisintenso"/>
          <w:rFonts w:cstheme="minorHAnsi"/>
          <w:i w:val="0"/>
          <w:color w:val="auto"/>
        </w:rPr>
        <w:t xml:space="preserve">la </w:t>
      </w:r>
      <w:r w:rsidR="00654C6C" w:rsidRPr="008747B0">
        <w:rPr>
          <w:rStyle w:val="nfasisintenso"/>
          <w:rFonts w:cstheme="minorHAnsi"/>
          <w:i w:val="0"/>
          <w:color w:val="auto"/>
        </w:rPr>
        <w:t>calidad</w:t>
      </w:r>
      <w:r w:rsidR="00654C6C">
        <w:rPr>
          <w:rStyle w:val="nfasisintenso"/>
          <w:rFonts w:cstheme="minorHAnsi"/>
          <w:i w:val="0"/>
          <w:color w:val="auto"/>
        </w:rPr>
        <w:t xml:space="preserve"> del agua del acuífero Puelche por la presencia de nitrato, </w:t>
      </w:r>
      <w:r w:rsidR="00EF6E25">
        <w:rPr>
          <w:rStyle w:val="nfasisintenso"/>
          <w:rFonts w:cstheme="minorHAnsi"/>
          <w:i w:val="0"/>
          <w:color w:val="auto"/>
        </w:rPr>
        <w:t xml:space="preserve">el agua aún es 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apta para consumo, aunque con ciertas restricciones. </w:t>
      </w:r>
      <w:r w:rsidR="00654C6C">
        <w:rPr>
          <w:rStyle w:val="nfasisintenso"/>
          <w:rFonts w:cstheme="minorHAnsi"/>
          <w:i w:val="0"/>
          <w:color w:val="auto"/>
        </w:rPr>
        <w:t>E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l </w:t>
      </w:r>
      <w:r w:rsidR="00654C6C">
        <w:rPr>
          <w:rStyle w:val="nfasisintenso"/>
          <w:rFonts w:cstheme="minorHAnsi"/>
          <w:i w:val="0"/>
          <w:color w:val="auto"/>
        </w:rPr>
        <w:t>4</w:t>
      </w:r>
      <w:r w:rsidR="00767CB9">
        <w:rPr>
          <w:rStyle w:val="nfasisintenso"/>
          <w:rFonts w:cstheme="minorHAnsi"/>
          <w:i w:val="0"/>
          <w:color w:val="auto"/>
        </w:rPr>
        <w:t>2</w:t>
      </w:r>
      <w:r w:rsidR="00654C6C" w:rsidRPr="008747B0">
        <w:rPr>
          <w:rStyle w:val="nfasisintenso"/>
          <w:rFonts w:cstheme="minorHAnsi"/>
          <w:i w:val="0"/>
          <w:color w:val="auto"/>
        </w:rPr>
        <w:t>% de los pozos monitoreados (</w:t>
      </w:r>
      <w:r w:rsidR="00654C6C">
        <w:rPr>
          <w:rStyle w:val="nfasisintenso"/>
          <w:rFonts w:cstheme="minorHAnsi"/>
          <w:i w:val="0"/>
          <w:color w:val="auto"/>
        </w:rPr>
        <w:t>9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 en total) presentan</w:t>
      </w:r>
      <w:r w:rsidR="00654C6C">
        <w:rPr>
          <w:rStyle w:val="nfasisintenso"/>
          <w:rFonts w:cstheme="minorHAnsi"/>
          <w:i w:val="0"/>
          <w:color w:val="auto"/>
        </w:rPr>
        <w:t xml:space="preserve"> aguas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 xml:space="preserve">con contenidos </w:t>
      </w:r>
      <w:r w:rsidR="00654C6C" w:rsidRPr="008747B0">
        <w:rPr>
          <w:rStyle w:val="nfasisintenso"/>
          <w:rFonts w:cstheme="minorHAnsi"/>
          <w:i w:val="0"/>
          <w:color w:val="auto"/>
        </w:rPr>
        <w:t>de nitrato menor</w:t>
      </w:r>
      <w:r w:rsidR="00654C6C">
        <w:rPr>
          <w:rStyle w:val="nfasisintenso"/>
          <w:rFonts w:cstheme="minorHAnsi"/>
          <w:i w:val="0"/>
          <w:color w:val="auto"/>
        </w:rPr>
        <w:t>es</w:t>
      </w:r>
      <w:r w:rsidR="00654C6C" w:rsidRPr="008747B0">
        <w:rPr>
          <w:rStyle w:val="nfasisintenso"/>
          <w:rFonts w:cstheme="minorHAnsi"/>
          <w:i w:val="0"/>
          <w:color w:val="auto"/>
        </w:rPr>
        <w:t xml:space="preserve"> a 10 mg/l.</w:t>
      </w:r>
    </w:p>
    <w:p w14:paraId="7304C569" w14:textId="2365DF17" w:rsidR="000A4350" w:rsidRDefault="0046404F" w:rsidP="001F74D4">
      <w:pPr>
        <w:spacing w:line="276" w:lineRule="auto"/>
        <w:jc w:val="both"/>
        <w:rPr>
          <w:rStyle w:val="nfasisintenso"/>
          <w:rFonts w:cstheme="minorHAnsi"/>
          <w:i w:val="0"/>
          <w:color w:val="auto"/>
        </w:rPr>
      </w:pPr>
      <w:r w:rsidRPr="0046404F">
        <w:rPr>
          <w:rStyle w:val="nfasisintenso"/>
          <w:rFonts w:cstheme="minorHAnsi"/>
          <w:i w:val="0"/>
          <w:color w:val="auto"/>
          <w:u w:val="single"/>
        </w:rPr>
        <w:t xml:space="preserve">Cuenca </w:t>
      </w:r>
      <w:r w:rsidR="009576F2">
        <w:rPr>
          <w:rStyle w:val="nfasisintenso"/>
          <w:rFonts w:cstheme="minorHAnsi"/>
          <w:i w:val="0"/>
          <w:color w:val="auto"/>
          <w:u w:val="single"/>
        </w:rPr>
        <w:t>B</w:t>
      </w:r>
      <w:r w:rsidRPr="0046404F">
        <w:rPr>
          <w:rStyle w:val="nfasisintenso"/>
          <w:rFonts w:cstheme="minorHAnsi"/>
          <w:i w:val="0"/>
          <w:color w:val="auto"/>
          <w:u w:val="single"/>
        </w:rPr>
        <w:t>aja</w:t>
      </w:r>
      <w:r>
        <w:rPr>
          <w:rStyle w:val="nfasisintenso"/>
          <w:rFonts w:cstheme="minorHAnsi"/>
          <w:i w:val="0"/>
          <w:color w:val="auto"/>
        </w:rPr>
        <w:t xml:space="preserve">: en este tramo de la cuenca, </w:t>
      </w:r>
      <w:r w:rsidR="00654C6C">
        <w:rPr>
          <w:rStyle w:val="nfasisintenso"/>
          <w:rFonts w:cstheme="minorHAnsi"/>
          <w:i w:val="0"/>
          <w:color w:val="auto"/>
        </w:rPr>
        <w:t>el Puelche, como parte del sistema de acuíferos que integra, recibe aportes de agua por un proceso de filtración vertical descendente desde de los acuíferos freático y Pospampeano</w:t>
      </w:r>
      <w:r w:rsidR="000A4350">
        <w:rPr>
          <w:rStyle w:val="nfasisintenso"/>
          <w:rFonts w:cstheme="minorHAnsi"/>
          <w:i w:val="0"/>
          <w:color w:val="auto"/>
        </w:rPr>
        <w:t>. A</w:t>
      </w:r>
      <w:r w:rsidR="00654C6C">
        <w:rPr>
          <w:rStyle w:val="nfasisintenso"/>
          <w:rFonts w:cstheme="minorHAnsi"/>
          <w:i w:val="0"/>
          <w:color w:val="auto"/>
        </w:rPr>
        <w:t>mb</w:t>
      </w:r>
      <w:r w:rsidR="000A4350">
        <w:rPr>
          <w:rStyle w:val="nfasisintenso"/>
          <w:rFonts w:cstheme="minorHAnsi"/>
          <w:i w:val="0"/>
          <w:color w:val="auto"/>
        </w:rPr>
        <w:t>a</w:t>
      </w:r>
      <w:r w:rsidR="00654C6C">
        <w:rPr>
          <w:rStyle w:val="nfasisintenso"/>
          <w:rFonts w:cstheme="minorHAnsi"/>
          <w:i w:val="0"/>
          <w:color w:val="auto"/>
        </w:rPr>
        <w:t>s</w:t>
      </w:r>
      <w:r w:rsidR="000A4350">
        <w:rPr>
          <w:rStyle w:val="nfasisintenso"/>
          <w:rFonts w:cstheme="minorHAnsi"/>
          <w:i w:val="0"/>
          <w:color w:val="auto"/>
        </w:rPr>
        <w:t xml:space="preserve"> unidades acuíferas</w:t>
      </w:r>
      <w:r w:rsidR="00654C6C">
        <w:rPr>
          <w:rStyle w:val="nfasisintenso"/>
          <w:rFonts w:cstheme="minorHAnsi"/>
          <w:i w:val="0"/>
          <w:color w:val="auto"/>
        </w:rPr>
        <w:t xml:space="preserve"> relacionad</w:t>
      </w:r>
      <w:r w:rsidR="000A4350">
        <w:rPr>
          <w:rStyle w:val="nfasisintenso"/>
          <w:rFonts w:cstheme="minorHAnsi"/>
          <w:i w:val="0"/>
          <w:color w:val="auto"/>
        </w:rPr>
        <w:t>a</w:t>
      </w:r>
      <w:r w:rsidR="00654C6C">
        <w:rPr>
          <w:rStyle w:val="nfasisintenso"/>
          <w:rFonts w:cstheme="minorHAnsi"/>
          <w:i w:val="0"/>
          <w:color w:val="auto"/>
        </w:rPr>
        <w:t xml:space="preserve">s con sedimentos marinos que le confieren elevada salinidad lo cual limita </w:t>
      </w:r>
      <w:r w:rsidR="000A4350">
        <w:rPr>
          <w:rStyle w:val="nfasisintenso"/>
          <w:rFonts w:cstheme="minorHAnsi"/>
          <w:i w:val="0"/>
          <w:color w:val="auto"/>
        </w:rPr>
        <w:t xml:space="preserve">la </w:t>
      </w:r>
      <w:r w:rsidR="00654C6C">
        <w:rPr>
          <w:rStyle w:val="nfasisintenso"/>
          <w:rFonts w:cstheme="minorHAnsi"/>
          <w:i w:val="0"/>
          <w:color w:val="auto"/>
        </w:rPr>
        <w:t>aptitud</w:t>
      </w:r>
      <w:r w:rsidR="000A4350">
        <w:rPr>
          <w:rStyle w:val="nfasisintenso"/>
          <w:rFonts w:cstheme="minorHAnsi"/>
          <w:i w:val="0"/>
          <w:color w:val="auto"/>
        </w:rPr>
        <w:t xml:space="preserve"> del Puelche</w:t>
      </w:r>
      <w:r w:rsidR="00654C6C">
        <w:rPr>
          <w:rStyle w:val="nfasisintenso"/>
          <w:rFonts w:cstheme="minorHAnsi"/>
          <w:i w:val="0"/>
          <w:color w:val="auto"/>
        </w:rPr>
        <w:t xml:space="preserve"> como fuente de agua para consumo humano. Frente a este escenario -en caso similar que el acuífero freático- el nitrato se reduce a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especies nitrogenadas estables a las condiciones </w:t>
      </w:r>
      <w:r w:rsidR="00654C6C">
        <w:rPr>
          <w:rStyle w:val="nfasisintenso"/>
          <w:rFonts w:cstheme="minorHAnsi"/>
          <w:i w:val="0"/>
          <w:color w:val="auto"/>
        </w:rPr>
        <w:t>que impone el medio natural, transformándose en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productos finales tales como amonio y nitritos entre otros</w:t>
      </w:r>
      <w:r w:rsidR="00654C6C">
        <w:rPr>
          <w:rStyle w:val="nfasisintenso"/>
          <w:rFonts w:cstheme="minorHAnsi"/>
          <w:i w:val="0"/>
          <w:color w:val="auto"/>
        </w:rPr>
        <w:t xml:space="preserve">. </w:t>
      </w:r>
    </w:p>
    <w:p w14:paraId="19165212" w14:textId="77777777" w:rsidR="00654C6C" w:rsidRPr="00ED1C16" w:rsidRDefault="000A4350" w:rsidP="001F74D4">
      <w:pPr>
        <w:spacing w:line="276" w:lineRule="auto"/>
        <w:jc w:val="both"/>
        <w:rPr>
          <w:rStyle w:val="nfasisintenso"/>
          <w:rFonts w:eastAsia="Times New Roman" w:cstheme="minorHAnsi"/>
          <w:i w:val="0"/>
          <w:iCs w:val="0"/>
          <w:color w:val="auto"/>
          <w:lang w:eastAsia="es-AR"/>
        </w:rPr>
      </w:pPr>
      <w:r>
        <w:rPr>
          <w:rStyle w:val="nfasisintenso"/>
          <w:rFonts w:cstheme="minorHAnsi"/>
          <w:i w:val="0"/>
          <w:color w:val="auto"/>
        </w:rPr>
        <w:t xml:space="preserve">Como resultado del monitoreo de </w:t>
      </w:r>
      <w:r w:rsidR="00654C6C" w:rsidRPr="00ED1C16">
        <w:rPr>
          <w:rStyle w:val="nfasisintenso"/>
          <w:rFonts w:cstheme="minorHAnsi"/>
          <w:i w:val="0"/>
          <w:color w:val="auto"/>
        </w:rPr>
        <w:t>2</w:t>
      </w:r>
      <w:r w:rsidR="00920F5F">
        <w:rPr>
          <w:rStyle w:val="nfasisintenso"/>
          <w:rFonts w:cstheme="minorHAnsi"/>
          <w:i w:val="0"/>
          <w:color w:val="auto"/>
        </w:rPr>
        <w:t>1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p</w:t>
      </w:r>
      <w:r>
        <w:rPr>
          <w:rStyle w:val="nfasisintenso"/>
          <w:rFonts w:cstheme="minorHAnsi"/>
          <w:i w:val="0"/>
          <w:color w:val="auto"/>
        </w:rPr>
        <w:t>ozos en</w:t>
      </w:r>
      <w:r w:rsidR="00654C6C">
        <w:rPr>
          <w:rStyle w:val="nfasisintenso"/>
          <w:rFonts w:cstheme="minorHAnsi"/>
          <w:i w:val="0"/>
          <w:color w:val="auto"/>
        </w:rPr>
        <w:t xml:space="preserve"> cuenca baja, </w:t>
      </w:r>
      <w:r w:rsidR="009E2C28">
        <w:rPr>
          <w:rStyle w:val="nfasisintenso"/>
          <w:rFonts w:cstheme="minorHAnsi"/>
          <w:i w:val="0"/>
          <w:color w:val="auto"/>
        </w:rPr>
        <w:t xml:space="preserve">en 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el </w:t>
      </w:r>
      <w:r w:rsidR="00654C6C">
        <w:rPr>
          <w:rStyle w:val="nfasisintenso"/>
          <w:rFonts w:cstheme="minorHAnsi"/>
          <w:i w:val="0"/>
          <w:color w:val="auto"/>
        </w:rPr>
        <w:t>7</w:t>
      </w:r>
      <w:r w:rsidR="00920F5F">
        <w:rPr>
          <w:rStyle w:val="nfasisintenso"/>
          <w:rFonts w:cstheme="minorHAnsi"/>
          <w:i w:val="0"/>
          <w:color w:val="auto"/>
        </w:rPr>
        <w:t>1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% de los </w:t>
      </w:r>
      <w:r w:rsidR="009E2C28">
        <w:rPr>
          <w:rStyle w:val="nfasisintenso"/>
          <w:rFonts w:cstheme="minorHAnsi"/>
          <w:i w:val="0"/>
          <w:color w:val="auto"/>
        </w:rPr>
        <w:t>cas</w:t>
      </w:r>
      <w:r w:rsidR="00654C6C">
        <w:rPr>
          <w:rStyle w:val="nfasisintenso"/>
          <w:rFonts w:cstheme="minorHAnsi"/>
          <w:i w:val="0"/>
          <w:color w:val="auto"/>
        </w:rPr>
        <w:t>o</w:t>
      </w:r>
      <w:r w:rsidR="00654C6C" w:rsidRPr="00ED1C16">
        <w:rPr>
          <w:rStyle w:val="nfasisintenso"/>
          <w:rFonts w:cstheme="minorHAnsi"/>
          <w:i w:val="0"/>
          <w:color w:val="auto"/>
        </w:rPr>
        <w:t>s (1</w:t>
      </w:r>
      <w:r w:rsidR="00920F5F">
        <w:rPr>
          <w:rStyle w:val="nfasisintenso"/>
          <w:rFonts w:cstheme="minorHAnsi"/>
          <w:i w:val="0"/>
          <w:color w:val="auto"/>
        </w:rPr>
        <w:t>5</w:t>
      </w:r>
      <w:r w:rsidR="009E2C28">
        <w:rPr>
          <w:rStyle w:val="nfasisintenso"/>
          <w:rFonts w:cstheme="minorHAnsi"/>
          <w:i w:val="0"/>
          <w:color w:val="auto"/>
        </w:rPr>
        <w:t xml:space="preserve"> pozos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>en total</w:t>
      </w:r>
      <w:r w:rsidR="00654C6C" w:rsidRPr="00ED1C16">
        <w:rPr>
          <w:rStyle w:val="nfasisintenso"/>
          <w:rFonts w:cstheme="minorHAnsi"/>
          <w:i w:val="0"/>
          <w:color w:val="auto"/>
        </w:rPr>
        <w:t>)</w:t>
      </w:r>
      <w:r w:rsidR="00654C6C">
        <w:rPr>
          <w:rStyle w:val="nfasisintenso"/>
          <w:rFonts w:cstheme="minorHAnsi"/>
          <w:i w:val="0"/>
          <w:color w:val="auto"/>
        </w:rPr>
        <w:t xml:space="preserve"> el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NO</w:t>
      </w:r>
      <w:r w:rsidR="00654C6C" w:rsidRPr="00ED1C16">
        <w:rPr>
          <w:rStyle w:val="nfasisintenso"/>
          <w:rFonts w:cstheme="minorHAnsi"/>
          <w:i w:val="0"/>
          <w:color w:val="auto"/>
          <w:vertAlign w:val="subscript"/>
        </w:rPr>
        <w:t>3</w:t>
      </w:r>
      <w:r w:rsidR="00654C6C" w:rsidRPr="00ED1C16">
        <w:rPr>
          <w:rStyle w:val="nfasisintenso"/>
          <w:rFonts w:cstheme="minorHAnsi"/>
          <w:i w:val="0"/>
          <w:color w:val="auto"/>
          <w:vertAlign w:val="superscript"/>
        </w:rPr>
        <w:t>-</w:t>
      </w:r>
      <w:r w:rsidR="00654C6C">
        <w:rPr>
          <w:rStyle w:val="nfasisintenso"/>
          <w:rFonts w:cstheme="minorHAnsi"/>
          <w:i w:val="0"/>
          <w:color w:val="auto"/>
        </w:rPr>
        <w:t xml:space="preserve"> o no se d</w:t>
      </w:r>
      <w:r w:rsidR="00654C6C" w:rsidRPr="00ED1C16">
        <w:rPr>
          <w:rStyle w:val="nfasisintenso"/>
          <w:rFonts w:cstheme="minorHAnsi"/>
          <w:i w:val="0"/>
          <w:color w:val="auto"/>
        </w:rPr>
        <w:t>etecta</w:t>
      </w:r>
      <w:r w:rsidR="00654C6C">
        <w:rPr>
          <w:rStyle w:val="nfasisintenso"/>
          <w:rFonts w:cstheme="minorHAnsi"/>
          <w:i w:val="0"/>
          <w:color w:val="auto"/>
        </w:rPr>
        <w:t xml:space="preserve"> 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o se halla </w:t>
      </w:r>
      <w:r w:rsidR="00654C6C">
        <w:rPr>
          <w:rStyle w:val="nfasisintenso"/>
          <w:rFonts w:cstheme="minorHAnsi"/>
          <w:i w:val="0"/>
          <w:color w:val="auto"/>
        </w:rPr>
        <w:t xml:space="preserve">concentraciones </w:t>
      </w:r>
      <w:r w:rsidR="00466DBE">
        <w:rPr>
          <w:rStyle w:val="nfasisintenso"/>
          <w:rFonts w:cstheme="minorHAnsi"/>
          <w:i w:val="0"/>
          <w:color w:val="auto"/>
        </w:rPr>
        <w:t>inferiores a 10 mg/l.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9E2C28">
        <w:rPr>
          <w:rStyle w:val="nfasisintenso"/>
          <w:rFonts w:cstheme="minorHAnsi"/>
          <w:i w:val="0"/>
          <w:color w:val="auto"/>
        </w:rPr>
        <w:t>E</w:t>
      </w:r>
      <w:r w:rsidR="00654C6C">
        <w:rPr>
          <w:rStyle w:val="nfasisintenso"/>
          <w:rFonts w:cstheme="minorHAnsi"/>
          <w:i w:val="0"/>
          <w:color w:val="auto"/>
        </w:rPr>
        <w:t>n el</w:t>
      </w:r>
      <w:r w:rsidR="009E2C28">
        <w:rPr>
          <w:rStyle w:val="nfasisintenso"/>
          <w:rFonts w:cstheme="minorHAnsi"/>
          <w:i w:val="0"/>
          <w:color w:val="auto"/>
        </w:rPr>
        <w:t xml:space="preserve"> 19</w:t>
      </w:r>
      <w:r w:rsidR="00654C6C">
        <w:rPr>
          <w:rStyle w:val="nfasisintenso"/>
          <w:rFonts w:cstheme="minorHAnsi"/>
          <w:i w:val="0"/>
          <w:color w:val="auto"/>
        </w:rPr>
        <w:t>% de los pozos monitoreados (</w:t>
      </w:r>
      <w:r w:rsidR="00920F5F">
        <w:rPr>
          <w:rStyle w:val="nfasisintenso"/>
          <w:rFonts w:cstheme="minorHAnsi"/>
          <w:i w:val="0"/>
          <w:color w:val="auto"/>
        </w:rPr>
        <w:t>4</w:t>
      </w:r>
      <w:r w:rsidR="00654C6C">
        <w:rPr>
          <w:rStyle w:val="nfasisintenso"/>
          <w:rFonts w:cstheme="minorHAnsi"/>
          <w:i w:val="0"/>
          <w:color w:val="auto"/>
        </w:rPr>
        <w:t xml:space="preserve"> en total)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</w:t>
      </w:r>
      <w:r w:rsidR="00654C6C">
        <w:rPr>
          <w:rStyle w:val="nfasisintenso"/>
          <w:rFonts w:cstheme="minorHAnsi"/>
          <w:i w:val="0"/>
          <w:color w:val="auto"/>
        </w:rPr>
        <w:t xml:space="preserve">las </w:t>
      </w:r>
      <w:r w:rsidR="00654C6C" w:rsidRPr="00ED1C16">
        <w:rPr>
          <w:rStyle w:val="nfasisintenso"/>
          <w:rFonts w:cstheme="minorHAnsi"/>
          <w:i w:val="0"/>
          <w:color w:val="auto"/>
        </w:rPr>
        <w:t>concentraciones de nitrato</w:t>
      </w:r>
      <w:r w:rsidR="00654C6C">
        <w:rPr>
          <w:rStyle w:val="nfasisintenso"/>
          <w:rFonts w:cstheme="minorHAnsi"/>
          <w:i w:val="0"/>
          <w:color w:val="auto"/>
        </w:rPr>
        <w:t xml:space="preserve"> oscilan entre</w:t>
      </w:r>
      <w:r w:rsidR="00654C6C" w:rsidRPr="00ED1C16">
        <w:rPr>
          <w:rStyle w:val="nfasisintenso"/>
          <w:rFonts w:cstheme="minorHAnsi"/>
          <w:i w:val="0"/>
          <w:color w:val="auto"/>
        </w:rPr>
        <w:t xml:space="preserve"> 10</w:t>
      </w:r>
      <w:r w:rsidR="00654C6C">
        <w:rPr>
          <w:rStyle w:val="nfasisintenso"/>
          <w:rFonts w:cstheme="minorHAnsi"/>
          <w:i w:val="0"/>
          <w:color w:val="auto"/>
        </w:rPr>
        <w:t xml:space="preserve"> y 45</w:t>
      </w:r>
      <w:r w:rsidR="002A4933">
        <w:rPr>
          <w:rStyle w:val="nfasisintenso"/>
          <w:rFonts w:cstheme="minorHAnsi"/>
          <w:i w:val="0"/>
          <w:color w:val="auto"/>
        </w:rPr>
        <w:t xml:space="preserve"> mg/l</w:t>
      </w:r>
      <w:r w:rsidR="009E2C28">
        <w:rPr>
          <w:rStyle w:val="nfasisintenso"/>
          <w:rFonts w:cstheme="minorHAnsi"/>
          <w:i w:val="0"/>
          <w:color w:val="auto"/>
        </w:rPr>
        <w:t>, mientras que en el 10% de los pozos (2 en total) presentan concentraciones superiores al 45 mg/l.</w:t>
      </w:r>
    </w:p>
    <w:p w14:paraId="58B9D6E5" w14:textId="25E4C5C5" w:rsidR="00EE76B8" w:rsidRDefault="00654C6C" w:rsidP="00332616">
      <w:pPr>
        <w:spacing w:line="276" w:lineRule="auto"/>
        <w:jc w:val="both"/>
        <w:rPr>
          <w:rFonts w:cstheme="minorHAnsi"/>
          <w:i/>
          <w:color w:val="4472C4" w:themeColor="accent1"/>
        </w:rPr>
      </w:pPr>
      <w:r>
        <w:rPr>
          <w:noProof/>
          <w:lang w:eastAsia="es-ES"/>
        </w:rPr>
        <w:t>Similar a</w:t>
      </w:r>
      <w:r>
        <w:rPr>
          <w:rFonts w:eastAsia="Times New Roman" w:cstheme="minorHAnsi"/>
          <w:lang w:eastAsia="es-AR"/>
        </w:rPr>
        <w:t xml:space="preserve">l caso del acuífero freático, en cuenca baja, </w:t>
      </w:r>
      <w:r w:rsidRPr="00ED1C16">
        <w:rPr>
          <w:rFonts w:eastAsia="Times New Roman" w:cstheme="minorHAnsi"/>
          <w:lang w:eastAsia="es-AR"/>
        </w:rPr>
        <w:t xml:space="preserve">la salinidad natural del agua determina </w:t>
      </w:r>
      <w:r>
        <w:rPr>
          <w:rFonts w:eastAsia="Times New Roman" w:cstheme="minorHAnsi"/>
          <w:lang w:eastAsia="es-AR"/>
        </w:rPr>
        <w:t xml:space="preserve">que el Puelche no </w:t>
      </w:r>
      <w:r w:rsidRPr="00ED1C16">
        <w:rPr>
          <w:rFonts w:eastAsia="Times New Roman" w:cstheme="minorHAnsi"/>
          <w:lang w:eastAsia="es-AR"/>
        </w:rPr>
        <w:t>sea apto como fuente para abastecimiento de agua para consumo humano</w:t>
      </w:r>
      <w:r>
        <w:rPr>
          <w:rFonts w:eastAsia="Times New Roman" w:cstheme="minorHAnsi"/>
          <w:lang w:eastAsia="es-AR"/>
        </w:rPr>
        <w:t>, sin embargo, por su accesibilidad y caudales que potencialmente puede ofrecer, el mismo es requerido para otros usos</w:t>
      </w:r>
      <w:r w:rsidR="00767CB9">
        <w:rPr>
          <w:rFonts w:eastAsia="Times New Roman" w:cstheme="minorHAnsi"/>
          <w:lang w:eastAsia="es-AR"/>
        </w:rPr>
        <w:t xml:space="preserve"> menos restrictivos en cuanto a calidad.</w:t>
      </w:r>
    </w:p>
    <w:sectPr w:rsidR="00EE76B8" w:rsidSect="00596C85">
      <w:footerReference w:type="default" r:id="rId18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DA1E" w14:textId="77777777" w:rsidR="009E514F" w:rsidRDefault="009E514F" w:rsidP="00DF2B34">
      <w:pPr>
        <w:spacing w:after="0"/>
      </w:pPr>
      <w:r>
        <w:separator/>
      </w:r>
    </w:p>
  </w:endnote>
  <w:endnote w:type="continuationSeparator" w:id="0">
    <w:p w14:paraId="37FD89C0" w14:textId="77777777" w:rsidR="009E514F" w:rsidRDefault="009E514F" w:rsidP="00DF2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0B4C" w14:textId="55BE0B0F" w:rsidR="00DF2B34" w:rsidRPr="00DF2B34" w:rsidRDefault="00DF2B34">
    <w:pPr>
      <w:pStyle w:val="Piedepgina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2BDE" w14:textId="77777777" w:rsidR="009E514F" w:rsidRDefault="009E514F" w:rsidP="00DF2B34">
      <w:pPr>
        <w:spacing w:after="0"/>
      </w:pPr>
      <w:r>
        <w:separator/>
      </w:r>
    </w:p>
  </w:footnote>
  <w:footnote w:type="continuationSeparator" w:id="0">
    <w:p w14:paraId="0DD86FF8" w14:textId="77777777" w:rsidR="009E514F" w:rsidRDefault="009E514F" w:rsidP="00DF2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279"/>
    <w:multiLevelType w:val="hybridMultilevel"/>
    <w:tmpl w:val="5706D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59BB"/>
    <w:multiLevelType w:val="hybridMultilevel"/>
    <w:tmpl w:val="9FF4F0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F2213"/>
    <w:multiLevelType w:val="hybridMultilevel"/>
    <w:tmpl w:val="442819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F71"/>
    <w:multiLevelType w:val="hybridMultilevel"/>
    <w:tmpl w:val="B838C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c4ba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D"/>
    <w:rsid w:val="000018B0"/>
    <w:rsid w:val="00013442"/>
    <w:rsid w:val="000167E7"/>
    <w:rsid w:val="000365CA"/>
    <w:rsid w:val="00050A2E"/>
    <w:rsid w:val="00056FF7"/>
    <w:rsid w:val="00062AF1"/>
    <w:rsid w:val="00062FE3"/>
    <w:rsid w:val="0007545F"/>
    <w:rsid w:val="00090B75"/>
    <w:rsid w:val="000A4342"/>
    <w:rsid w:val="000A4350"/>
    <w:rsid w:val="000D384B"/>
    <w:rsid w:val="000D5329"/>
    <w:rsid w:val="000E3E49"/>
    <w:rsid w:val="000E57BE"/>
    <w:rsid w:val="000F4D67"/>
    <w:rsid w:val="000F511F"/>
    <w:rsid w:val="000F7075"/>
    <w:rsid w:val="000F7D4E"/>
    <w:rsid w:val="00113D7E"/>
    <w:rsid w:val="00115881"/>
    <w:rsid w:val="00120F1E"/>
    <w:rsid w:val="00122B63"/>
    <w:rsid w:val="00126FEA"/>
    <w:rsid w:val="00133120"/>
    <w:rsid w:val="00141A71"/>
    <w:rsid w:val="00145B57"/>
    <w:rsid w:val="00146687"/>
    <w:rsid w:val="001747D4"/>
    <w:rsid w:val="001950C7"/>
    <w:rsid w:val="00196001"/>
    <w:rsid w:val="001A023A"/>
    <w:rsid w:val="001A3F66"/>
    <w:rsid w:val="001A6D2A"/>
    <w:rsid w:val="001D68E6"/>
    <w:rsid w:val="001E359B"/>
    <w:rsid w:val="001E75F0"/>
    <w:rsid w:val="001F07F0"/>
    <w:rsid w:val="001F2BED"/>
    <w:rsid w:val="001F511F"/>
    <w:rsid w:val="001F74D4"/>
    <w:rsid w:val="00205F37"/>
    <w:rsid w:val="00212C32"/>
    <w:rsid w:val="00214F78"/>
    <w:rsid w:val="0022448B"/>
    <w:rsid w:val="0023119C"/>
    <w:rsid w:val="0023449B"/>
    <w:rsid w:val="00247D66"/>
    <w:rsid w:val="00255050"/>
    <w:rsid w:val="0026240D"/>
    <w:rsid w:val="00263B71"/>
    <w:rsid w:val="0026588D"/>
    <w:rsid w:val="00276F7D"/>
    <w:rsid w:val="002826DC"/>
    <w:rsid w:val="002862BB"/>
    <w:rsid w:val="00296F22"/>
    <w:rsid w:val="002A4933"/>
    <w:rsid w:val="002B7D0C"/>
    <w:rsid w:val="002C552C"/>
    <w:rsid w:val="002F24D3"/>
    <w:rsid w:val="003127CD"/>
    <w:rsid w:val="00314596"/>
    <w:rsid w:val="00315C71"/>
    <w:rsid w:val="00320860"/>
    <w:rsid w:val="00332616"/>
    <w:rsid w:val="00337928"/>
    <w:rsid w:val="00367C3B"/>
    <w:rsid w:val="00374437"/>
    <w:rsid w:val="003773AE"/>
    <w:rsid w:val="00381FA7"/>
    <w:rsid w:val="00394B4C"/>
    <w:rsid w:val="003A1EA6"/>
    <w:rsid w:val="003B1555"/>
    <w:rsid w:val="003B1B6F"/>
    <w:rsid w:val="003C1A90"/>
    <w:rsid w:val="003C7550"/>
    <w:rsid w:val="003D0D70"/>
    <w:rsid w:val="003D78D8"/>
    <w:rsid w:val="003E0E4D"/>
    <w:rsid w:val="0041733B"/>
    <w:rsid w:val="00462E0F"/>
    <w:rsid w:val="0046404F"/>
    <w:rsid w:val="00466DBE"/>
    <w:rsid w:val="00471019"/>
    <w:rsid w:val="00475260"/>
    <w:rsid w:val="00494BEB"/>
    <w:rsid w:val="004A7735"/>
    <w:rsid w:val="004C48BE"/>
    <w:rsid w:val="004F5DB7"/>
    <w:rsid w:val="004F791F"/>
    <w:rsid w:val="00504D02"/>
    <w:rsid w:val="005255BB"/>
    <w:rsid w:val="00545996"/>
    <w:rsid w:val="00546662"/>
    <w:rsid w:val="005539E1"/>
    <w:rsid w:val="00566B0B"/>
    <w:rsid w:val="00596C85"/>
    <w:rsid w:val="005A1519"/>
    <w:rsid w:val="005A2C65"/>
    <w:rsid w:val="005A76F2"/>
    <w:rsid w:val="005C2691"/>
    <w:rsid w:val="005C3C9E"/>
    <w:rsid w:val="005C76CA"/>
    <w:rsid w:val="005D7685"/>
    <w:rsid w:val="005E3F8C"/>
    <w:rsid w:val="00603242"/>
    <w:rsid w:val="00603344"/>
    <w:rsid w:val="00621CFB"/>
    <w:rsid w:val="006472D5"/>
    <w:rsid w:val="00654C6C"/>
    <w:rsid w:val="00656885"/>
    <w:rsid w:val="006602D4"/>
    <w:rsid w:val="00662663"/>
    <w:rsid w:val="006749B5"/>
    <w:rsid w:val="006764B1"/>
    <w:rsid w:val="00686248"/>
    <w:rsid w:val="006951E9"/>
    <w:rsid w:val="00697350"/>
    <w:rsid w:val="006A13A5"/>
    <w:rsid w:val="006A2E68"/>
    <w:rsid w:val="006C40A6"/>
    <w:rsid w:val="006E601E"/>
    <w:rsid w:val="006E6551"/>
    <w:rsid w:val="006F6A32"/>
    <w:rsid w:val="007151AA"/>
    <w:rsid w:val="00721824"/>
    <w:rsid w:val="00743C80"/>
    <w:rsid w:val="00767CB9"/>
    <w:rsid w:val="0077748B"/>
    <w:rsid w:val="0077779E"/>
    <w:rsid w:val="0078216B"/>
    <w:rsid w:val="007848AF"/>
    <w:rsid w:val="00791802"/>
    <w:rsid w:val="00793835"/>
    <w:rsid w:val="007A7176"/>
    <w:rsid w:val="007B7996"/>
    <w:rsid w:val="007E4759"/>
    <w:rsid w:val="007F3FD1"/>
    <w:rsid w:val="007F4C62"/>
    <w:rsid w:val="0081369C"/>
    <w:rsid w:val="00814CBA"/>
    <w:rsid w:val="00816BD5"/>
    <w:rsid w:val="00823549"/>
    <w:rsid w:val="00827344"/>
    <w:rsid w:val="00827B4D"/>
    <w:rsid w:val="00833A23"/>
    <w:rsid w:val="008723B7"/>
    <w:rsid w:val="008747B0"/>
    <w:rsid w:val="008B7583"/>
    <w:rsid w:val="008D5011"/>
    <w:rsid w:val="008D67F7"/>
    <w:rsid w:val="008F1515"/>
    <w:rsid w:val="008F7719"/>
    <w:rsid w:val="00904E0C"/>
    <w:rsid w:val="00910830"/>
    <w:rsid w:val="00920F5F"/>
    <w:rsid w:val="00950831"/>
    <w:rsid w:val="009529DF"/>
    <w:rsid w:val="009576F2"/>
    <w:rsid w:val="00990917"/>
    <w:rsid w:val="00996674"/>
    <w:rsid w:val="009A5F0F"/>
    <w:rsid w:val="009B600E"/>
    <w:rsid w:val="009B7BDE"/>
    <w:rsid w:val="009C24BD"/>
    <w:rsid w:val="009D2A4D"/>
    <w:rsid w:val="009D73D1"/>
    <w:rsid w:val="009E0C0A"/>
    <w:rsid w:val="009E2C28"/>
    <w:rsid w:val="009E514F"/>
    <w:rsid w:val="00A06BB5"/>
    <w:rsid w:val="00A20E10"/>
    <w:rsid w:val="00A47A3A"/>
    <w:rsid w:val="00A77507"/>
    <w:rsid w:val="00A94936"/>
    <w:rsid w:val="00AA30C8"/>
    <w:rsid w:val="00AB1724"/>
    <w:rsid w:val="00AC0599"/>
    <w:rsid w:val="00AC0E72"/>
    <w:rsid w:val="00AC26B0"/>
    <w:rsid w:val="00AD7255"/>
    <w:rsid w:val="00B00233"/>
    <w:rsid w:val="00B25A3E"/>
    <w:rsid w:val="00B32220"/>
    <w:rsid w:val="00B44988"/>
    <w:rsid w:val="00B53F58"/>
    <w:rsid w:val="00B5737A"/>
    <w:rsid w:val="00B64114"/>
    <w:rsid w:val="00B93070"/>
    <w:rsid w:val="00BC0894"/>
    <w:rsid w:val="00BC2081"/>
    <w:rsid w:val="00BE2252"/>
    <w:rsid w:val="00BF4B9A"/>
    <w:rsid w:val="00C016CA"/>
    <w:rsid w:val="00C132F3"/>
    <w:rsid w:val="00C143FE"/>
    <w:rsid w:val="00C27B68"/>
    <w:rsid w:val="00CA1414"/>
    <w:rsid w:val="00CB19F3"/>
    <w:rsid w:val="00CC7FF1"/>
    <w:rsid w:val="00CD030B"/>
    <w:rsid w:val="00CF19E9"/>
    <w:rsid w:val="00CF4A5A"/>
    <w:rsid w:val="00CF77AE"/>
    <w:rsid w:val="00D16C2B"/>
    <w:rsid w:val="00D17A11"/>
    <w:rsid w:val="00D300D5"/>
    <w:rsid w:val="00D34142"/>
    <w:rsid w:val="00D81403"/>
    <w:rsid w:val="00D824E5"/>
    <w:rsid w:val="00D90FE5"/>
    <w:rsid w:val="00DA127C"/>
    <w:rsid w:val="00DC305E"/>
    <w:rsid w:val="00DC4044"/>
    <w:rsid w:val="00DC7B84"/>
    <w:rsid w:val="00DD1ADA"/>
    <w:rsid w:val="00DE41BA"/>
    <w:rsid w:val="00DF14D2"/>
    <w:rsid w:val="00DF24A1"/>
    <w:rsid w:val="00DF2B34"/>
    <w:rsid w:val="00DF4896"/>
    <w:rsid w:val="00E06C8C"/>
    <w:rsid w:val="00E2090C"/>
    <w:rsid w:val="00E439C8"/>
    <w:rsid w:val="00E47927"/>
    <w:rsid w:val="00E77785"/>
    <w:rsid w:val="00E95294"/>
    <w:rsid w:val="00EB6A3F"/>
    <w:rsid w:val="00EB6ABF"/>
    <w:rsid w:val="00ED067F"/>
    <w:rsid w:val="00ED1C16"/>
    <w:rsid w:val="00ED1F06"/>
    <w:rsid w:val="00ED20EB"/>
    <w:rsid w:val="00EE76B8"/>
    <w:rsid w:val="00EF6E25"/>
    <w:rsid w:val="00F00A2F"/>
    <w:rsid w:val="00F16DCE"/>
    <w:rsid w:val="00F2605A"/>
    <w:rsid w:val="00F27C4B"/>
    <w:rsid w:val="00F30CEB"/>
    <w:rsid w:val="00F3154D"/>
    <w:rsid w:val="00F405EE"/>
    <w:rsid w:val="00F42B62"/>
    <w:rsid w:val="00F70D35"/>
    <w:rsid w:val="00F8731D"/>
    <w:rsid w:val="00F91B79"/>
    <w:rsid w:val="00F93DF8"/>
    <w:rsid w:val="00FB7F1F"/>
    <w:rsid w:val="00FD4B7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4ba9c"/>
    </o:shapedefaults>
    <o:shapelayout v:ext="edit">
      <o:idmap v:ext="edit" data="1"/>
    </o:shapelayout>
  </w:shapeDefaults>
  <w:decimalSymbol w:val=","/>
  <w:listSeparator w:val=";"/>
  <w14:docId w14:val="3BBC7C3D"/>
  <w15:chartTrackingRefBased/>
  <w15:docId w15:val="{E998E1A6-2124-4921-8F8F-138CF51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4D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3154D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5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54D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F3154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6FF7"/>
    <w:pPr>
      <w:spacing w:after="160" w:line="256" w:lineRule="auto"/>
      <w:ind w:left="720"/>
      <w:contextualSpacing/>
    </w:pPr>
    <w:rPr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6472D5"/>
    <w:rPr>
      <w:color w:val="808080"/>
    </w:rPr>
  </w:style>
  <w:style w:type="character" w:styleId="Textoennegrita">
    <w:name w:val="Strong"/>
    <w:basedOn w:val="Fuentedeprrafopredeter"/>
    <w:uiPriority w:val="22"/>
    <w:qFormat/>
    <w:rsid w:val="001E75F0"/>
    <w:rPr>
      <w:b/>
      <w:bCs/>
    </w:rPr>
  </w:style>
  <w:style w:type="table" w:styleId="Tablaconcuadrcula">
    <w:name w:val="Table Grid"/>
    <w:basedOn w:val="Tablanormal"/>
    <w:uiPriority w:val="39"/>
    <w:rsid w:val="00CF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2B3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F2B34"/>
  </w:style>
  <w:style w:type="paragraph" w:styleId="Piedepgina">
    <w:name w:val="footer"/>
    <w:basedOn w:val="Normal"/>
    <w:link w:val="PiedepginaCar"/>
    <w:uiPriority w:val="99"/>
    <w:unhideWhenUsed/>
    <w:rsid w:val="00DF2B3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B34"/>
  </w:style>
  <w:style w:type="paragraph" w:styleId="Revisin">
    <w:name w:val="Revision"/>
    <w:hidden/>
    <w:uiPriority w:val="99"/>
    <w:semiHidden/>
    <w:rsid w:val="009108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C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6DC1-FCBD-4869-9E91-6E23D9AD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Redlich</dc:creator>
  <cp:keywords/>
  <dc:description/>
  <cp:lastModifiedBy>Maria Jimena Jobe</cp:lastModifiedBy>
  <cp:revision>4</cp:revision>
  <dcterms:created xsi:type="dcterms:W3CDTF">2023-05-08T12:01:00Z</dcterms:created>
  <dcterms:modified xsi:type="dcterms:W3CDTF">2023-07-04T20:10:00Z</dcterms:modified>
</cp:coreProperties>
</file>