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649" w:rsidRDefault="004E4649" w:rsidP="00D25BE3">
      <w:pPr>
        <w:spacing w:after="0" w:line="360" w:lineRule="auto"/>
      </w:pPr>
    </w:p>
    <w:p w:rsidR="004E4649" w:rsidRDefault="004E4649" w:rsidP="00D25BE3">
      <w:pPr>
        <w:spacing w:after="0" w:line="360" w:lineRule="auto"/>
      </w:pPr>
    </w:p>
    <w:sdt>
      <w:sdtPr>
        <w:id w:val="-1207870537"/>
        <w:docPartObj>
          <w:docPartGallery w:val="Cover Pages"/>
          <w:docPartUnique/>
        </w:docPartObj>
      </w:sdtPr>
      <w:sdtEndPr>
        <w:rPr>
          <w:rFonts w:cs="Aharoni"/>
          <w:b/>
          <w:color w:val="2E74B5" w:themeColor="accent1" w:themeShade="BF"/>
          <w:sz w:val="56"/>
          <w:szCs w:val="56"/>
        </w:rPr>
      </w:sdtEndPr>
      <w:sdtContent>
        <w:p w:rsidR="00D61246" w:rsidRPr="00CC0785" w:rsidRDefault="00CC0785" w:rsidP="00D25BE3">
          <w:pPr>
            <w:spacing w:after="0" w:line="360" w:lineRule="auto"/>
            <w:jc w:val="both"/>
            <w:sectPr w:rsidR="00D61246" w:rsidRPr="00CC0785" w:rsidSect="005E2CD8">
              <w:headerReference w:type="first" r:id="rId9"/>
              <w:pgSz w:w="11907" w:h="16839" w:code="9"/>
              <w:pgMar w:top="1417" w:right="1701" w:bottom="1417" w:left="1701" w:header="737" w:footer="0" w:gutter="0"/>
              <w:cols w:space="708"/>
              <w:titlePg/>
              <w:docGrid w:linePitch="360"/>
            </w:sectPr>
          </w:pPr>
          <w:r>
            <w:rPr>
              <w:noProof/>
              <w:lang w:val="es-ES" w:eastAsia="es-ES"/>
            </w:rPr>
            <w:drawing>
              <wp:anchor distT="0" distB="0" distL="114300" distR="114300" simplePos="0" relativeHeight="251665920" behindDoc="0" locked="0" layoutInCell="1" allowOverlap="1">
                <wp:simplePos x="0" y="0"/>
                <wp:positionH relativeFrom="column">
                  <wp:posOffset>3529965</wp:posOffset>
                </wp:positionH>
                <wp:positionV relativeFrom="paragraph">
                  <wp:posOffset>6386195</wp:posOffset>
                </wp:positionV>
                <wp:extent cx="2238375" cy="590550"/>
                <wp:effectExtent l="19050" t="0" r="9525" b="0"/>
                <wp:wrapThrough wrapText="bothSides">
                  <wp:wrapPolygon edited="0">
                    <wp:start x="-184" y="0"/>
                    <wp:lineTo x="-184" y="20903"/>
                    <wp:lineTo x="21692" y="20903"/>
                    <wp:lineTo x="21692" y="0"/>
                    <wp:lineTo x="-184" y="0"/>
                  </wp:wrapPolygon>
                </wp:wrapThrough>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1" name="Logo - Acumar.jpg"/>
                        <pic:cNvPicPr/>
                      </pic:nvPicPr>
                      <pic:blipFill rotWithShape="1">
                        <a:blip r:embed="rId10">
                          <a:extLst>
                            <a:ext uri="{28A0092B-C50C-407E-A947-70E740481C1C}">
                              <a14:useLocalDpi xmlns:a14="http://schemas.microsoft.com/office/drawing/2010/main" val="0"/>
                            </a:ext>
                          </a:extLst>
                        </a:blip>
                        <a:srcRect l="7612" t="10976" r="11073" b="13414"/>
                        <a:stretch/>
                      </pic:blipFill>
                      <pic:spPr bwMode="auto">
                        <a:xfrm>
                          <a:off x="0" y="0"/>
                          <a:ext cx="2238375" cy="59055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ext>
                        </a:extLst>
                      </pic:spPr>
                    </pic:pic>
                  </a:graphicData>
                </a:graphic>
              </wp:anchor>
            </w:drawing>
          </w:r>
          <w:r w:rsidR="00CB2D3D">
            <w:rPr>
              <w:noProof/>
              <w:lang w:eastAsia="es-AR"/>
            </w:rPr>
            <w:pict>
              <v:shapetype id="_x0000_t202" coordsize="21600,21600" o:spt="202" path="m,l,21600r21600,l21600,xe">
                <v:stroke joinstyle="miter"/>
                <v:path gradientshapeok="t" o:connecttype="rect"/>
              </v:shapetype>
              <v:shape id="Cuadro de texto 154" o:spid="_x0000_s1030" type="#_x0000_t202" style="position:absolute;left:0;text-align:left;margin-left:-65.25pt;margin-top:116.85pt;width:8in;height:286.5pt;z-index:251651584;visibility:visible;mso-width-percent:941;mso-height-percent:363;mso-position-horizontal-relative:margin;mso-position-vertical-relative:page;mso-width-percent:941;mso-height-percent:363;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" filled="f" stroked="f" strokeweight=".5pt">
                <v:textbox style="mso-next-textbox:#Cuadro de texto 154" inset="126pt,0,54pt,0">
                  <w:txbxContent>
                    <w:p w:rsidR="00D25BE3" w:rsidRPr="00D61246" w:rsidRDefault="00CB2D3D">
                      <w:pPr>
                        <w:jc w:val="right"/>
                        <w:rPr>
                          <w:color w:val="36609A"/>
                          <w:sz w:val="64"/>
                          <w:szCs w:val="64"/>
                        </w:rPr>
                      </w:pPr>
                      <w:sdt>
                        <w:sdtPr>
                          <w:rPr>
                            <w:b/>
                            <w:caps/>
                            <w:color w:val="36609A"/>
                            <w:sz w:val="64"/>
                            <w:szCs w:val="64"/>
                          </w:rPr>
                          <w:alias w:val="Título"/>
                          <w:tag w:val=""/>
                          <w:id w:val="20692828"/>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25BE3">
                            <w:rPr>
                              <w:b/>
                              <w:caps/>
                              <w:color w:val="36609A"/>
                              <w:sz w:val="64"/>
                              <w:szCs w:val="64"/>
                            </w:rPr>
                            <w:t>Evaluación Integral de salud ambiental en áreas de riesgo</w:t>
                          </w:r>
                        </w:sdtContent>
                      </w:sdt>
                    </w:p>
                    <w:sdt>
                      <w:sdtPr>
                        <w:rPr>
                          <w:caps/>
                          <w:color w:val="36609A"/>
                          <w:sz w:val="44"/>
                          <w:szCs w:val="44"/>
                        </w:rPr>
                        <w:alias w:val="Subtítulo"/>
                        <w:tag w:val=""/>
                        <w:id w:val="20692829"/>
                        <w:showingPlcHdr/>
                        <w:dataBinding w:prefixMappings="xmlns:ns0='http://purl.org/dc/elements/1.1/' xmlns:ns1='http://schemas.openxmlformats.org/package/2006/metadata/core-properties' " w:xpath="/ns1:coreProperties[1]/ns0:subject[1]" w:storeItemID="{6C3C8BC8-F283-45AE-878A-BAB7291924A1}"/>
                        <w:text/>
                      </w:sdtPr>
                      <w:sdtEndPr/>
                      <w:sdtContent>
                        <w:p w:rsidR="00D25BE3" w:rsidRPr="00D61246" w:rsidRDefault="00D25BE3" w:rsidP="00D61246">
                          <w:pPr>
                            <w:jc w:val="right"/>
                            <w:rPr>
                              <w:smallCaps/>
                              <w:color w:val="36609A"/>
                              <w:sz w:val="36"/>
                              <w:szCs w:val="36"/>
                            </w:rPr>
                          </w:pPr>
                          <w:r>
                            <w:rPr>
                              <w:caps/>
                              <w:color w:val="36609A"/>
                              <w:sz w:val="44"/>
                              <w:szCs w:val="44"/>
                            </w:rPr>
                            <w:t xml:space="preserve">     </w:t>
                          </w:r>
                        </w:p>
                      </w:sdtContent>
                    </w:sdt>
                  </w:txbxContent>
                </v:textbox>
                <w10:wrap type="square" anchorx="margin" anchory="page"/>
              </v:shape>
            </w:pict>
          </w:r>
          <w:r w:rsidR="00CB2D3D">
            <w:rPr>
              <w:noProof/>
              <w:lang w:eastAsia="es-AR"/>
            </w:rPr>
            <w:pict>
              <v:group id="Grupo 149" o:spid="_x0000_s1033" style="position:absolute;left:0;text-align:left;margin-left:25.05pt;margin-top:12.15pt;width:8in;height:95.7pt;z-index:251657728;mso-width-percent:941;mso-height-percent:121;mso-position-horizontal-relative:page;mso-position-vertical-relative:page;mso-width-percent:941;mso-height-percent:121"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">
                <v:shape id="Rectángulo 51" o:spid="_x0000_s1035"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ángulo 151" o:spid="_x0000_s1034" style="position:absolute;width:73152;height:121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1" o:title="" recolor="t" rotate="t" type="frame"/>
                </v:rect>
                <w10:wrap anchorx="page" anchory="page"/>
              </v:group>
            </w:pict>
          </w:r>
          <w:r w:rsidR="00CB2D3D">
            <w:rPr>
              <w:noProof/>
              <w:lang w:eastAsia="es-AR"/>
            </w:rPr>
            <w:pict>
              <v:shape id="Cuadro de texto 153" o:spid="_x0000_s1031" type="#_x0000_t202" style="position:absolute;left:0;text-align:left;margin-left:0;margin-top:0;width:560.2pt;height:36.55pt;z-index:251654656;visibility:visible;mso-width-percent:941;mso-height-percent:100;mso-top-percent:700;mso-position-horizontal:center;mso-position-horizontal-relative:page;mso-position-vertical-relative:page;mso-width-percent:941;mso-height-percent:100;mso-top-percent: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" filled="f" stroked="f" strokeweight=".5pt">
                <v:textbox style="mso-next-textbox:#Cuadro de texto 153;mso-fit-shape-to-text:t" inset="126pt,0,54pt,0">
                  <w:txbxContent>
                    <w:p w:rsidR="00D25BE3" w:rsidRDefault="00D25BE3">
                      <w:pPr>
                        <w:pStyle w:val="Sinespaciado"/>
                        <w:jc w:val="right"/>
                        <w:rPr>
                          <w:color w:val="595959" w:themeColor="text1" w:themeTint="A6"/>
                        </w:rPr>
                      </w:pPr>
                    </w:p>
                  </w:txbxContent>
                </v:textbox>
                <w10:wrap type="square" anchorx="page" anchory="page"/>
              </v:shape>
            </w:pict>
          </w:r>
          <w:r w:rsidR="00CB2D3D">
            <w:rPr>
              <w:noProof/>
              <w:lang w:eastAsia="es-AR"/>
            </w:rPr>
            <w:pict>
              <v:shape id="Cuadro de texto 152" o:spid="_x0000_s1032" type="#_x0000_t202" style="position:absolute;left:0;text-align:left;margin-left:0;margin-top:718.1pt;width:8in;height:1in;z-index:251661824;visibility:visible;mso-width-percent:941;mso-height-percent:92;mso-position-horizontal:center;mso-position-horizontal-relative:margin;mso-position-vertical-relative:page;mso-width-percent:941;mso-height-percent:92;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" filled="f" stroked="f" strokeweight=".5pt">
                <v:textbox style="mso-next-textbox:#Cuadro de texto 152" inset="126pt,0,54pt,0">
                  <w:txbxContent>
                    <w:sdt>
                      <w:sdtPr>
                        <w:rPr>
                          <w:color w:val="5B9BD5" w:themeColor="accent1"/>
                          <w:sz w:val="32"/>
                          <w:szCs w:val="32"/>
                        </w:rPr>
                        <w:alias w:val="Autor"/>
                        <w:tag w:val=""/>
                        <w:id w:val="20692830"/>
                        <w:dataBinding w:prefixMappings="xmlns:ns0='http://purl.org/dc/elements/1.1/' xmlns:ns1='http://schemas.openxmlformats.org/package/2006/metadata/core-properties' " w:xpath="/ns1:coreProperties[1]/ns0:creator[1]" w:storeItemID="{6C3C8BC8-F283-45AE-878A-BAB7291924A1}"/>
                        <w:text/>
                      </w:sdtPr>
                      <w:sdtEndPr/>
                      <w:sdtContent>
                        <w:p w:rsidR="00D25BE3" w:rsidRDefault="00D25BE3" w:rsidP="00D61246">
                          <w:pPr>
                            <w:pStyle w:val="Sinespaciado"/>
                            <w:jc w:val="right"/>
                            <w:rPr>
                              <w:color w:val="595959" w:themeColor="text1" w:themeTint="A6"/>
                              <w:sz w:val="28"/>
                              <w:szCs w:val="28"/>
                            </w:rPr>
                          </w:pPr>
                          <w:r w:rsidRPr="00CC0785">
                            <w:rPr>
                              <w:color w:val="5B9BD5" w:themeColor="accent1"/>
                              <w:sz w:val="32"/>
                              <w:szCs w:val="32"/>
                            </w:rPr>
                            <w:t>Dirección de Salud y Educación Ambiental</w:t>
                          </w:r>
                        </w:p>
                      </w:sdtContent>
                    </w:sdt>
                    <w:p w:rsidR="00D25BE3" w:rsidRDefault="00CB2D3D" w:rsidP="00D61246">
                      <w:pPr>
                        <w:pStyle w:val="Sinespaciado"/>
                        <w:jc w:val="right"/>
                        <w:rPr>
                          <w:color w:val="595959" w:themeColor="text1" w:themeTint="A6"/>
                          <w:sz w:val="18"/>
                          <w:szCs w:val="18"/>
                        </w:rPr>
                      </w:pPr>
                      <w:sdt>
                        <w:sdtPr>
                          <w:rPr>
                            <w:rFonts w:ascii="Times New Roman" w:eastAsiaTheme="minorEastAsia" w:hAnsi="Times New Roman"/>
                            <w:color w:val="ACB9CA" w:themeColor="text2" w:themeTint="66"/>
                            <w:sz w:val="28"/>
                            <w:szCs w:val="36"/>
                            <w:lang w:eastAsia="es-AR"/>
                          </w:rPr>
                          <w:alias w:val="CorreoElectrónico"/>
                          <w:tag w:val="CorreoElectrónico"/>
                          <w:id w:val="20692831"/>
                          <w:dataBinding w:prefixMappings="xmlns:ns0='http://schemas.microsoft.com/office/2006/coverPageProps' " w:xpath="/ns0:CoverPageProperties[1]/ns0:CompanyEmail[1]" w:storeItemID="{55AF091B-3C7A-41E3-B477-F2FDAA23CFDA}"/>
                          <w:text/>
                        </w:sdtPr>
                        <w:sdtEndPr/>
                        <w:sdtContent>
                          <w:r w:rsidR="00D25BE3" w:rsidRPr="00CC0785">
                            <w:rPr>
                              <w:rFonts w:ascii="Times New Roman" w:eastAsiaTheme="minorEastAsia" w:hAnsi="Times New Roman"/>
                              <w:color w:val="ACB9CA" w:themeColor="text2" w:themeTint="66"/>
                              <w:sz w:val="28"/>
                              <w:szCs w:val="36"/>
                              <w:lang w:eastAsia="es-AR"/>
                            </w:rPr>
                            <w:t>salud@acumar.gov.ar</w:t>
                          </w:r>
                        </w:sdtContent>
                      </w:sdt>
                    </w:p>
                  </w:txbxContent>
                </v:textbox>
                <w10:wrap type="square" anchorx="margin" anchory="page"/>
              </v:shape>
            </w:pict>
          </w:r>
        </w:p>
        <w:p w:rsidR="00CC0785" w:rsidRDefault="00CC0785" w:rsidP="00D25BE3">
          <w:pPr>
            <w:spacing w:after="0" w:line="360" w:lineRule="auto"/>
            <w:jc w:val="both"/>
            <w:rPr>
              <w:rFonts w:cs="Aharoni"/>
              <w:b/>
              <w:color w:val="2E74B5" w:themeColor="accent1" w:themeShade="BF"/>
              <w:sz w:val="56"/>
              <w:szCs w:val="56"/>
            </w:rPr>
          </w:pPr>
          <w:r w:rsidRPr="00CC0785">
            <w:rPr>
              <w:rFonts w:cs="Aharoni"/>
              <w:b/>
              <w:noProof/>
              <w:color w:val="2E74B5" w:themeColor="accent1" w:themeShade="BF"/>
              <w:sz w:val="56"/>
              <w:szCs w:val="56"/>
              <w:lang w:val="es-ES" w:eastAsia="es-ES"/>
            </w:rPr>
            <w:lastRenderedPageBreak/>
            <w:drawing>
              <wp:anchor distT="0" distB="0" distL="114300" distR="114300" simplePos="0" relativeHeight="251667968" behindDoc="0" locked="0" layoutInCell="1" allowOverlap="1">
                <wp:simplePos x="0" y="0"/>
                <wp:positionH relativeFrom="column">
                  <wp:posOffset>-1088086</wp:posOffset>
                </wp:positionH>
                <wp:positionV relativeFrom="paragraph">
                  <wp:posOffset>-1347857</wp:posOffset>
                </wp:positionV>
                <wp:extent cx="7789738" cy="1009816"/>
                <wp:effectExtent l="0" t="0" r="2540" b="0"/>
                <wp:wrapNone/>
                <wp:docPr id="3" name="Imagen 4" descr="caebz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ebza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88910" cy="1012190"/>
                        </a:xfrm>
                        <a:prstGeom prst="rect">
                          <a:avLst/>
                        </a:prstGeom>
                        <a:noFill/>
                      </pic:spPr>
                    </pic:pic>
                  </a:graphicData>
                </a:graphic>
              </wp:anchor>
            </w:drawing>
          </w:r>
        </w:p>
      </w:sdtContent>
    </w:sdt>
    <w:p w:rsidR="00292F11" w:rsidRDefault="00292F11" w:rsidP="00D25BE3">
      <w:pPr>
        <w:spacing w:after="0" w:line="360" w:lineRule="auto"/>
        <w:jc w:val="both"/>
        <w:rPr>
          <w:rFonts w:eastAsia="Times New Roman"/>
          <w:b/>
          <w:color w:val="2E74B5" w:themeColor="accent1" w:themeShade="BF"/>
          <w:sz w:val="20"/>
        </w:rPr>
      </w:pPr>
      <w:r>
        <w:rPr>
          <w:rFonts w:eastAsia="Times New Roman"/>
          <w:b/>
          <w:color w:val="2E74B5" w:themeColor="accent1" w:themeShade="BF"/>
          <w:sz w:val="20"/>
        </w:rPr>
        <w:t>Dirección de Salud y Educación Ambiental</w:t>
      </w:r>
    </w:p>
    <w:p w:rsidR="00292F11" w:rsidRPr="00156705" w:rsidRDefault="00292F11" w:rsidP="00D25BE3">
      <w:pPr>
        <w:spacing w:after="0" w:line="360" w:lineRule="auto"/>
        <w:jc w:val="both"/>
        <w:rPr>
          <w:rFonts w:eastAsia="Times New Roman"/>
          <w:sz w:val="20"/>
        </w:rPr>
      </w:pPr>
      <w:r w:rsidRPr="00156705">
        <w:rPr>
          <w:rFonts w:eastAsia="Times New Roman"/>
          <w:sz w:val="20"/>
        </w:rPr>
        <w:t>Dra. Susana García</w:t>
      </w:r>
    </w:p>
    <w:p w:rsidR="00292F11" w:rsidRDefault="00292F11" w:rsidP="00D25BE3">
      <w:pPr>
        <w:spacing w:after="0" w:line="360" w:lineRule="auto"/>
        <w:jc w:val="both"/>
        <w:rPr>
          <w:rFonts w:eastAsia="Times New Roman"/>
          <w:b/>
          <w:color w:val="2E74B5" w:themeColor="accent1" w:themeShade="BF"/>
          <w:sz w:val="20"/>
        </w:rPr>
      </w:pPr>
    </w:p>
    <w:p w:rsidR="00292F11" w:rsidRDefault="00156705" w:rsidP="00D25BE3">
      <w:pPr>
        <w:spacing w:after="0" w:line="360" w:lineRule="auto"/>
        <w:jc w:val="both"/>
        <w:rPr>
          <w:rFonts w:eastAsia="Times New Roman"/>
          <w:b/>
          <w:color w:val="2E74B5" w:themeColor="accent1" w:themeShade="BF"/>
          <w:sz w:val="20"/>
        </w:rPr>
      </w:pPr>
      <w:r>
        <w:rPr>
          <w:rFonts w:eastAsia="Times New Roman"/>
          <w:b/>
          <w:color w:val="2E74B5" w:themeColor="accent1" w:themeShade="BF"/>
          <w:sz w:val="20"/>
        </w:rPr>
        <w:t>Coordinación de Salud</w:t>
      </w:r>
    </w:p>
    <w:p w:rsidR="00292F11" w:rsidRPr="00156705" w:rsidRDefault="00156705" w:rsidP="00D25BE3">
      <w:pPr>
        <w:spacing w:after="0" w:line="360" w:lineRule="auto"/>
        <w:jc w:val="both"/>
        <w:rPr>
          <w:rFonts w:eastAsia="Times New Roman"/>
          <w:b/>
          <w:sz w:val="20"/>
        </w:rPr>
      </w:pPr>
      <w:r w:rsidRPr="00156705">
        <w:rPr>
          <w:rFonts w:eastAsia="Times New Roman"/>
          <w:b/>
          <w:sz w:val="20"/>
        </w:rPr>
        <w:t>Dra. J</w:t>
      </w:r>
      <w:r>
        <w:rPr>
          <w:rFonts w:eastAsia="Times New Roman"/>
          <w:b/>
          <w:sz w:val="20"/>
        </w:rPr>
        <w:t xml:space="preserve">uliana </w:t>
      </w:r>
      <w:proofErr w:type="spellStart"/>
      <w:r>
        <w:rPr>
          <w:rFonts w:eastAsia="Times New Roman"/>
          <w:b/>
          <w:sz w:val="20"/>
        </w:rPr>
        <w:t>Finkel</w:t>
      </w:r>
      <w:r w:rsidRPr="00156705">
        <w:rPr>
          <w:rFonts w:eastAsia="Times New Roman"/>
          <w:b/>
          <w:sz w:val="20"/>
        </w:rPr>
        <w:t>stein</w:t>
      </w:r>
      <w:proofErr w:type="spellEnd"/>
    </w:p>
    <w:p w:rsidR="00156705" w:rsidRDefault="00156705" w:rsidP="00D25BE3">
      <w:pPr>
        <w:spacing w:after="0" w:line="360" w:lineRule="auto"/>
        <w:jc w:val="both"/>
        <w:rPr>
          <w:rFonts w:eastAsia="Times New Roman"/>
          <w:b/>
          <w:color w:val="2E74B5" w:themeColor="accent1" w:themeShade="BF"/>
          <w:sz w:val="20"/>
        </w:rPr>
      </w:pPr>
    </w:p>
    <w:p w:rsidR="00FC1916" w:rsidRPr="00CC0785" w:rsidRDefault="00425EEC" w:rsidP="00D25BE3">
      <w:pPr>
        <w:spacing w:after="0" w:line="360" w:lineRule="auto"/>
        <w:jc w:val="both"/>
        <w:rPr>
          <w:rFonts w:cs="Aharoni"/>
          <w:b/>
          <w:color w:val="2E74B5" w:themeColor="accent1" w:themeShade="BF"/>
          <w:sz w:val="56"/>
          <w:szCs w:val="56"/>
        </w:rPr>
      </w:pPr>
      <w:r>
        <w:rPr>
          <w:rFonts w:eastAsia="Times New Roman"/>
          <w:b/>
          <w:color w:val="2E74B5" w:themeColor="accent1" w:themeShade="BF"/>
          <w:sz w:val="20"/>
        </w:rPr>
        <w:t>Autor</w:t>
      </w:r>
      <w:r w:rsidR="00134CC4">
        <w:rPr>
          <w:rFonts w:eastAsia="Times New Roman"/>
          <w:b/>
          <w:color w:val="2E74B5" w:themeColor="accent1" w:themeShade="BF"/>
          <w:sz w:val="20"/>
        </w:rPr>
        <w:t xml:space="preserve"> del Proyecto</w:t>
      </w:r>
    </w:p>
    <w:p w:rsidR="00FC1916" w:rsidRPr="00156705" w:rsidRDefault="00A3011F" w:rsidP="00D25BE3">
      <w:pPr>
        <w:spacing w:after="0" w:line="360" w:lineRule="auto"/>
        <w:jc w:val="both"/>
        <w:rPr>
          <w:rFonts w:cs="Aharoni"/>
          <w:sz w:val="20"/>
          <w:szCs w:val="20"/>
        </w:rPr>
      </w:pPr>
      <w:r w:rsidRPr="00156705">
        <w:rPr>
          <w:rFonts w:cs="Aharoni"/>
          <w:sz w:val="20"/>
          <w:szCs w:val="20"/>
        </w:rPr>
        <w:t>Prof. Maximiliano Pelu</w:t>
      </w:r>
      <w:r w:rsidR="00FC1916" w:rsidRPr="00156705">
        <w:rPr>
          <w:rFonts w:cs="Aharoni"/>
          <w:sz w:val="20"/>
          <w:szCs w:val="20"/>
        </w:rPr>
        <w:t>so</w:t>
      </w:r>
    </w:p>
    <w:p w:rsidR="00FC1916" w:rsidRDefault="00FC1916" w:rsidP="00D25BE3">
      <w:pPr>
        <w:spacing w:after="0" w:line="360" w:lineRule="auto"/>
        <w:jc w:val="both"/>
        <w:rPr>
          <w:rFonts w:eastAsia="Times New Roman"/>
          <w:b/>
          <w:sz w:val="20"/>
        </w:rPr>
      </w:pPr>
    </w:p>
    <w:p w:rsidR="00E00F49" w:rsidRDefault="00E00F49" w:rsidP="00D25BE3">
      <w:pPr>
        <w:spacing w:after="0" w:line="360" w:lineRule="auto"/>
        <w:jc w:val="both"/>
        <w:rPr>
          <w:rFonts w:eastAsia="Times New Roman"/>
          <w:sz w:val="20"/>
        </w:rPr>
      </w:pPr>
    </w:p>
    <w:p w:rsidR="00E00F49" w:rsidRPr="0075614C" w:rsidRDefault="00E00F49" w:rsidP="00D25BE3">
      <w:pPr>
        <w:spacing w:after="0" w:line="360" w:lineRule="auto"/>
        <w:jc w:val="both"/>
        <w:rPr>
          <w:rFonts w:eastAsia="Times New Roman"/>
          <w:sz w:val="20"/>
        </w:rPr>
      </w:pPr>
    </w:p>
    <w:p w:rsidR="00134CC4" w:rsidRDefault="00134CC4" w:rsidP="00D25BE3">
      <w:pPr>
        <w:spacing w:after="0" w:line="360" w:lineRule="auto"/>
        <w:jc w:val="both"/>
        <w:rPr>
          <w:rFonts w:eastAsia="Times New Roman"/>
          <w:sz w:val="20"/>
        </w:rPr>
      </w:pPr>
    </w:p>
    <w:p w:rsidR="00ED1555" w:rsidRDefault="00ED1555" w:rsidP="00D25BE3">
      <w:pPr>
        <w:spacing w:after="0" w:line="360" w:lineRule="auto"/>
        <w:jc w:val="both"/>
        <w:rPr>
          <w:rFonts w:eastAsia="Times New Roman"/>
          <w:b/>
          <w:color w:val="2E74B5" w:themeColor="accent1" w:themeShade="BF"/>
          <w:sz w:val="20"/>
        </w:rPr>
        <w:sectPr w:rsidR="00ED1555" w:rsidSect="005E2CD8">
          <w:pgSz w:w="11907" w:h="16839" w:code="9"/>
          <w:pgMar w:top="1417" w:right="1701" w:bottom="1417" w:left="1701" w:header="737" w:footer="0" w:gutter="0"/>
          <w:cols w:space="708"/>
          <w:titlePg/>
          <w:docGrid w:linePitch="360"/>
        </w:sectPr>
      </w:pPr>
    </w:p>
    <w:p w:rsidR="004C5F37" w:rsidRDefault="003E200D">
      <w:pPr>
        <w:pStyle w:val="TDC2"/>
        <w:tabs>
          <w:tab w:val="right" w:leader="dot" w:pos="8495"/>
        </w:tabs>
        <w:rPr>
          <w:rFonts w:eastAsiaTheme="minorEastAsia"/>
          <w:smallCaps w:val="0"/>
          <w:noProof/>
          <w:sz w:val="22"/>
          <w:szCs w:val="22"/>
          <w:lang w:val="es-ES" w:eastAsia="es-ES"/>
        </w:rPr>
      </w:pPr>
      <w:r>
        <w:rPr>
          <w:rFonts w:eastAsia="Times New Roman"/>
          <w:color w:val="2E74B5" w:themeColor="accent1" w:themeShade="BF"/>
        </w:rPr>
        <w:lastRenderedPageBreak/>
        <w:fldChar w:fldCharType="begin"/>
      </w:r>
      <w:r w:rsidR="00ED1555">
        <w:rPr>
          <w:rFonts w:eastAsia="Times New Roman"/>
          <w:color w:val="2E74B5" w:themeColor="accent1" w:themeShade="BF"/>
        </w:rPr>
        <w:instrText xml:space="preserve"> TOC \o "1-3" \h \z \u </w:instrText>
      </w:r>
      <w:r>
        <w:rPr>
          <w:rFonts w:eastAsia="Times New Roman"/>
          <w:color w:val="2E74B5" w:themeColor="accent1" w:themeShade="BF"/>
        </w:rPr>
        <w:fldChar w:fldCharType="separate"/>
      </w:r>
      <w:hyperlink w:anchor="_Toc526435564" w:history="1">
        <w:r w:rsidR="004C5F37" w:rsidRPr="00915A24">
          <w:rPr>
            <w:rStyle w:val="Hipervnculo"/>
            <w:noProof/>
          </w:rPr>
          <w:t>1. Introducción</w:t>
        </w:r>
        <w:r w:rsidR="004C5F37">
          <w:rPr>
            <w:noProof/>
            <w:webHidden/>
          </w:rPr>
          <w:tab/>
        </w:r>
        <w:r w:rsidR="004C5F37">
          <w:rPr>
            <w:noProof/>
            <w:webHidden/>
          </w:rPr>
          <w:fldChar w:fldCharType="begin"/>
        </w:r>
        <w:r w:rsidR="004C5F37">
          <w:rPr>
            <w:noProof/>
            <w:webHidden/>
          </w:rPr>
          <w:instrText xml:space="preserve"> PAGEREF _Toc526435564 \h </w:instrText>
        </w:r>
        <w:r w:rsidR="004C5F37">
          <w:rPr>
            <w:noProof/>
            <w:webHidden/>
          </w:rPr>
        </w:r>
        <w:r w:rsidR="004C5F37">
          <w:rPr>
            <w:noProof/>
            <w:webHidden/>
          </w:rPr>
          <w:fldChar w:fldCharType="separate"/>
        </w:r>
        <w:r w:rsidR="004C5F37">
          <w:rPr>
            <w:noProof/>
            <w:webHidden/>
          </w:rPr>
          <w:t>4</w:t>
        </w:r>
        <w:r w:rsidR="004C5F37">
          <w:rPr>
            <w:noProof/>
            <w:webHidden/>
          </w:rPr>
          <w:fldChar w:fldCharType="end"/>
        </w:r>
      </w:hyperlink>
    </w:p>
    <w:p w:rsidR="004C5F37" w:rsidRDefault="004C5F37">
      <w:pPr>
        <w:pStyle w:val="TDC2"/>
        <w:tabs>
          <w:tab w:val="right" w:leader="dot" w:pos="8495"/>
        </w:tabs>
        <w:rPr>
          <w:rFonts w:eastAsiaTheme="minorEastAsia"/>
          <w:smallCaps w:val="0"/>
          <w:noProof/>
          <w:sz w:val="22"/>
          <w:szCs w:val="22"/>
          <w:lang w:val="es-ES" w:eastAsia="es-ES"/>
        </w:rPr>
      </w:pPr>
      <w:hyperlink w:anchor="_Toc526435565" w:history="1">
        <w:r w:rsidRPr="00915A24">
          <w:rPr>
            <w:rStyle w:val="Hipervnculo"/>
            <w:noProof/>
          </w:rPr>
          <w:t>2. Las evaluaciones integrales de impacto ambiental sobre la salud</w:t>
        </w:r>
        <w:r>
          <w:rPr>
            <w:noProof/>
            <w:webHidden/>
          </w:rPr>
          <w:tab/>
        </w:r>
        <w:r>
          <w:rPr>
            <w:noProof/>
            <w:webHidden/>
          </w:rPr>
          <w:fldChar w:fldCharType="begin"/>
        </w:r>
        <w:r>
          <w:rPr>
            <w:noProof/>
            <w:webHidden/>
          </w:rPr>
          <w:instrText xml:space="preserve"> PAGEREF _Toc526435565 \h </w:instrText>
        </w:r>
        <w:r>
          <w:rPr>
            <w:noProof/>
            <w:webHidden/>
          </w:rPr>
        </w:r>
        <w:r>
          <w:rPr>
            <w:noProof/>
            <w:webHidden/>
          </w:rPr>
          <w:fldChar w:fldCharType="separate"/>
        </w:r>
        <w:r>
          <w:rPr>
            <w:noProof/>
            <w:webHidden/>
          </w:rPr>
          <w:t>6</w:t>
        </w:r>
        <w:r>
          <w:rPr>
            <w:noProof/>
            <w:webHidden/>
          </w:rPr>
          <w:fldChar w:fldCharType="end"/>
        </w:r>
      </w:hyperlink>
    </w:p>
    <w:p w:rsidR="004C5F37" w:rsidRDefault="004C5F37">
      <w:pPr>
        <w:pStyle w:val="TDC3"/>
        <w:tabs>
          <w:tab w:val="left" w:pos="1100"/>
          <w:tab w:val="right" w:leader="dot" w:pos="8495"/>
        </w:tabs>
        <w:rPr>
          <w:rFonts w:eastAsiaTheme="minorEastAsia"/>
          <w:i w:val="0"/>
          <w:iCs w:val="0"/>
          <w:noProof/>
          <w:sz w:val="22"/>
          <w:szCs w:val="22"/>
          <w:lang w:val="es-ES" w:eastAsia="es-ES"/>
        </w:rPr>
      </w:pPr>
      <w:hyperlink w:anchor="_Toc526435566" w:history="1">
        <w:r w:rsidRPr="00915A24">
          <w:rPr>
            <w:rStyle w:val="Hipervnculo"/>
            <w:noProof/>
          </w:rPr>
          <w:t>2.1</w:t>
        </w:r>
        <w:r>
          <w:rPr>
            <w:rFonts w:eastAsiaTheme="minorEastAsia"/>
            <w:i w:val="0"/>
            <w:iCs w:val="0"/>
            <w:noProof/>
            <w:sz w:val="22"/>
            <w:szCs w:val="22"/>
            <w:lang w:val="es-ES" w:eastAsia="es-ES"/>
          </w:rPr>
          <w:tab/>
        </w:r>
        <w:r w:rsidRPr="00915A24">
          <w:rPr>
            <w:rStyle w:val="Hipervnculo"/>
            <w:noProof/>
          </w:rPr>
          <w:t>Antecedentes teóricos</w:t>
        </w:r>
        <w:r>
          <w:rPr>
            <w:noProof/>
            <w:webHidden/>
          </w:rPr>
          <w:tab/>
        </w:r>
        <w:r>
          <w:rPr>
            <w:noProof/>
            <w:webHidden/>
          </w:rPr>
          <w:fldChar w:fldCharType="begin"/>
        </w:r>
        <w:r>
          <w:rPr>
            <w:noProof/>
            <w:webHidden/>
          </w:rPr>
          <w:instrText xml:space="preserve"> PAGEREF _Toc526435566 \h </w:instrText>
        </w:r>
        <w:r>
          <w:rPr>
            <w:noProof/>
            <w:webHidden/>
          </w:rPr>
        </w:r>
        <w:r>
          <w:rPr>
            <w:noProof/>
            <w:webHidden/>
          </w:rPr>
          <w:fldChar w:fldCharType="separate"/>
        </w:r>
        <w:r>
          <w:rPr>
            <w:noProof/>
            <w:webHidden/>
          </w:rPr>
          <w:t>6</w:t>
        </w:r>
        <w:r>
          <w:rPr>
            <w:noProof/>
            <w:webHidden/>
          </w:rPr>
          <w:fldChar w:fldCharType="end"/>
        </w:r>
      </w:hyperlink>
    </w:p>
    <w:p w:rsidR="004C5F37" w:rsidRDefault="004C5F37">
      <w:pPr>
        <w:pStyle w:val="TDC3"/>
        <w:tabs>
          <w:tab w:val="left" w:pos="1100"/>
          <w:tab w:val="right" w:leader="dot" w:pos="8495"/>
        </w:tabs>
        <w:rPr>
          <w:rFonts w:eastAsiaTheme="minorEastAsia"/>
          <w:i w:val="0"/>
          <w:iCs w:val="0"/>
          <w:noProof/>
          <w:sz w:val="22"/>
          <w:szCs w:val="22"/>
          <w:lang w:val="es-ES" w:eastAsia="es-ES"/>
        </w:rPr>
      </w:pPr>
      <w:hyperlink w:anchor="_Toc526435567" w:history="1">
        <w:r w:rsidRPr="00915A24">
          <w:rPr>
            <w:rStyle w:val="Hipervnculo"/>
            <w:noProof/>
          </w:rPr>
          <w:t>2.2</w:t>
        </w:r>
        <w:r>
          <w:rPr>
            <w:rFonts w:eastAsiaTheme="minorEastAsia"/>
            <w:i w:val="0"/>
            <w:iCs w:val="0"/>
            <w:noProof/>
            <w:sz w:val="22"/>
            <w:szCs w:val="22"/>
            <w:lang w:val="es-ES" w:eastAsia="es-ES"/>
          </w:rPr>
          <w:tab/>
        </w:r>
        <w:r w:rsidRPr="00915A24">
          <w:rPr>
            <w:rStyle w:val="Hipervnculo"/>
            <w:noProof/>
          </w:rPr>
          <w:t>La Evaluación Integral de Salud Ambiental en Áreas de Riesgo</w:t>
        </w:r>
        <w:r>
          <w:rPr>
            <w:noProof/>
            <w:webHidden/>
          </w:rPr>
          <w:tab/>
        </w:r>
        <w:r>
          <w:rPr>
            <w:noProof/>
            <w:webHidden/>
          </w:rPr>
          <w:fldChar w:fldCharType="begin"/>
        </w:r>
        <w:r>
          <w:rPr>
            <w:noProof/>
            <w:webHidden/>
          </w:rPr>
          <w:instrText xml:space="preserve"> PAGEREF _Toc526435567 \h </w:instrText>
        </w:r>
        <w:r>
          <w:rPr>
            <w:noProof/>
            <w:webHidden/>
          </w:rPr>
        </w:r>
        <w:r>
          <w:rPr>
            <w:noProof/>
            <w:webHidden/>
          </w:rPr>
          <w:fldChar w:fldCharType="separate"/>
        </w:r>
        <w:r>
          <w:rPr>
            <w:noProof/>
            <w:webHidden/>
          </w:rPr>
          <w:t>13</w:t>
        </w:r>
        <w:r>
          <w:rPr>
            <w:noProof/>
            <w:webHidden/>
          </w:rPr>
          <w:fldChar w:fldCharType="end"/>
        </w:r>
      </w:hyperlink>
    </w:p>
    <w:p w:rsidR="004C5F37" w:rsidRDefault="004C5F37">
      <w:pPr>
        <w:pStyle w:val="TDC2"/>
        <w:tabs>
          <w:tab w:val="right" w:leader="dot" w:pos="8495"/>
        </w:tabs>
        <w:rPr>
          <w:rFonts w:eastAsiaTheme="minorEastAsia"/>
          <w:smallCaps w:val="0"/>
          <w:noProof/>
          <w:sz w:val="22"/>
          <w:szCs w:val="22"/>
          <w:lang w:val="es-ES" w:eastAsia="es-ES"/>
        </w:rPr>
      </w:pPr>
      <w:hyperlink w:anchor="_Toc526435568" w:history="1">
        <w:r w:rsidRPr="00915A24">
          <w:rPr>
            <w:rStyle w:val="Hipervnculo"/>
            <w:noProof/>
          </w:rPr>
          <w:t>3. La EISAAR</w:t>
        </w:r>
        <w:r>
          <w:rPr>
            <w:noProof/>
            <w:webHidden/>
          </w:rPr>
          <w:tab/>
        </w:r>
        <w:r>
          <w:rPr>
            <w:noProof/>
            <w:webHidden/>
          </w:rPr>
          <w:fldChar w:fldCharType="begin"/>
        </w:r>
        <w:r>
          <w:rPr>
            <w:noProof/>
            <w:webHidden/>
          </w:rPr>
          <w:instrText xml:space="preserve"> PAGEREF _Toc526435568 \h </w:instrText>
        </w:r>
        <w:r>
          <w:rPr>
            <w:noProof/>
            <w:webHidden/>
          </w:rPr>
        </w:r>
        <w:r>
          <w:rPr>
            <w:noProof/>
            <w:webHidden/>
          </w:rPr>
          <w:fldChar w:fldCharType="separate"/>
        </w:r>
        <w:r>
          <w:rPr>
            <w:noProof/>
            <w:webHidden/>
          </w:rPr>
          <w:t>13</w:t>
        </w:r>
        <w:r>
          <w:rPr>
            <w:noProof/>
            <w:webHidden/>
          </w:rPr>
          <w:fldChar w:fldCharType="end"/>
        </w:r>
      </w:hyperlink>
    </w:p>
    <w:p w:rsidR="004C5F37" w:rsidRDefault="004C5F37">
      <w:pPr>
        <w:pStyle w:val="TDC3"/>
        <w:tabs>
          <w:tab w:val="left" w:pos="1100"/>
          <w:tab w:val="right" w:leader="dot" w:pos="8495"/>
        </w:tabs>
        <w:rPr>
          <w:rFonts w:eastAsiaTheme="minorEastAsia"/>
          <w:i w:val="0"/>
          <w:iCs w:val="0"/>
          <w:noProof/>
          <w:sz w:val="22"/>
          <w:szCs w:val="22"/>
          <w:lang w:val="es-ES" w:eastAsia="es-ES"/>
        </w:rPr>
      </w:pPr>
      <w:hyperlink w:anchor="_Toc526435570" w:history="1">
        <w:r w:rsidRPr="00915A24">
          <w:rPr>
            <w:rStyle w:val="Hipervnculo"/>
            <w:noProof/>
          </w:rPr>
          <w:t>3.1</w:t>
        </w:r>
        <w:r>
          <w:rPr>
            <w:rFonts w:eastAsiaTheme="minorEastAsia"/>
            <w:i w:val="0"/>
            <w:iCs w:val="0"/>
            <w:noProof/>
            <w:sz w:val="22"/>
            <w:szCs w:val="22"/>
            <w:lang w:val="es-ES" w:eastAsia="es-ES"/>
          </w:rPr>
          <w:tab/>
        </w:r>
        <w:r w:rsidRPr="00915A24">
          <w:rPr>
            <w:rStyle w:val="Hipervnculo"/>
            <w:noProof/>
          </w:rPr>
          <w:t>Objetivos de la EISAAR</w:t>
        </w:r>
        <w:r>
          <w:rPr>
            <w:noProof/>
            <w:webHidden/>
          </w:rPr>
          <w:tab/>
        </w:r>
        <w:r>
          <w:rPr>
            <w:noProof/>
            <w:webHidden/>
          </w:rPr>
          <w:fldChar w:fldCharType="begin"/>
        </w:r>
        <w:r>
          <w:rPr>
            <w:noProof/>
            <w:webHidden/>
          </w:rPr>
          <w:instrText xml:space="preserve"> PAGEREF _Toc526435570 \h </w:instrText>
        </w:r>
        <w:r>
          <w:rPr>
            <w:noProof/>
            <w:webHidden/>
          </w:rPr>
        </w:r>
        <w:r>
          <w:rPr>
            <w:noProof/>
            <w:webHidden/>
          </w:rPr>
          <w:fldChar w:fldCharType="separate"/>
        </w:r>
        <w:r>
          <w:rPr>
            <w:noProof/>
            <w:webHidden/>
          </w:rPr>
          <w:t>13</w:t>
        </w:r>
        <w:r>
          <w:rPr>
            <w:noProof/>
            <w:webHidden/>
          </w:rPr>
          <w:fldChar w:fldCharType="end"/>
        </w:r>
      </w:hyperlink>
    </w:p>
    <w:p w:rsidR="004C5F37" w:rsidRDefault="004C5F37">
      <w:pPr>
        <w:pStyle w:val="TDC3"/>
        <w:tabs>
          <w:tab w:val="left" w:pos="1100"/>
          <w:tab w:val="right" w:leader="dot" w:pos="8495"/>
        </w:tabs>
        <w:rPr>
          <w:rFonts w:eastAsiaTheme="minorEastAsia"/>
          <w:i w:val="0"/>
          <w:iCs w:val="0"/>
          <w:noProof/>
          <w:sz w:val="22"/>
          <w:szCs w:val="22"/>
          <w:lang w:val="es-ES" w:eastAsia="es-ES"/>
        </w:rPr>
      </w:pPr>
      <w:hyperlink w:anchor="_Toc526435571" w:history="1">
        <w:r w:rsidRPr="00915A24">
          <w:rPr>
            <w:rStyle w:val="Hipervnculo"/>
            <w:noProof/>
          </w:rPr>
          <w:t>3.2</w:t>
        </w:r>
        <w:r>
          <w:rPr>
            <w:rFonts w:eastAsiaTheme="minorEastAsia"/>
            <w:i w:val="0"/>
            <w:iCs w:val="0"/>
            <w:noProof/>
            <w:sz w:val="22"/>
            <w:szCs w:val="22"/>
            <w:lang w:val="es-ES" w:eastAsia="es-ES"/>
          </w:rPr>
          <w:tab/>
        </w:r>
        <w:r w:rsidRPr="00915A24">
          <w:rPr>
            <w:rStyle w:val="Hipervnculo"/>
            <w:noProof/>
          </w:rPr>
          <w:t>Etapas de la EISAAR</w:t>
        </w:r>
        <w:r>
          <w:rPr>
            <w:noProof/>
            <w:webHidden/>
          </w:rPr>
          <w:tab/>
        </w:r>
        <w:r>
          <w:rPr>
            <w:noProof/>
            <w:webHidden/>
          </w:rPr>
          <w:fldChar w:fldCharType="begin"/>
        </w:r>
        <w:r>
          <w:rPr>
            <w:noProof/>
            <w:webHidden/>
          </w:rPr>
          <w:instrText xml:space="preserve"> PAGEREF _Toc526435571 \h </w:instrText>
        </w:r>
        <w:r>
          <w:rPr>
            <w:noProof/>
            <w:webHidden/>
          </w:rPr>
        </w:r>
        <w:r>
          <w:rPr>
            <w:noProof/>
            <w:webHidden/>
          </w:rPr>
          <w:fldChar w:fldCharType="separate"/>
        </w:r>
        <w:r>
          <w:rPr>
            <w:noProof/>
            <w:webHidden/>
          </w:rPr>
          <w:t>13</w:t>
        </w:r>
        <w:r>
          <w:rPr>
            <w:noProof/>
            <w:webHidden/>
          </w:rPr>
          <w:fldChar w:fldCharType="end"/>
        </w:r>
      </w:hyperlink>
    </w:p>
    <w:p w:rsidR="004C5F37" w:rsidRDefault="004C5F37">
      <w:pPr>
        <w:pStyle w:val="TDC3"/>
        <w:tabs>
          <w:tab w:val="left" w:pos="880"/>
          <w:tab w:val="right" w:leader="dot" w:pos="8495"/>
        </w:tabs>
        <w:rPr>
          <w:rFonts w:eastAsiaTheme="minorEastAsia"/>
          <w:i w:val="0"/>
          <w:iCs w:val="0"/>
          <w:noProof/>
          <w:sz w:val="22"/>
          <w:szCs w:val="22"/>
          <w:lang w:val="es-ES" w:eastAsia="es-ES"/>
        </w:rPr>
      </w:pPr>
      <w:hyperlink w:anchor="_Toc526435572" w:history="1">
        <w:r w:rsidRPr="00915A24">
          <w:rPr>
            <w:rStyle w:val="Hipervnculo"/>
            <w:noProof/>
          </w:rPr>
          <w:t>a)</w:t>
        </w:r>
        <w:r>
          <w:rPr>
            <w:rFonts w:eastAsiaTheme="minorEastAsia"/>
            <w:i w:val="0"/>
            <w:iCs w:val="0"/>
            <w:noProof/>
            <w:sz w:val="22"/>
            <w:szCs w:val="22"/>
            <w:lang w:val="es-ES" w:eastAsia="es-ES"/>
          </w:rPr>
          <w:tab/>
        </w:r>
        <w:r w:rsidRPr="00915A24">
          <w:rPr>
            <w:rStyle w:val="Hipervnculo"/>
            <w:noProof/>
          </w:rPr>
          <w:t>Encuadre</w:t>
        </w:r>
        <w:r>
          <w:rPr>
            <w:noProof/>
            <w:webHidden/>
          </w:rPr>
          <w:tab/>
        </w:r>
        <w:r>
          <w:rPr>
            <w:noProof/>
            <w:webHidden/>
          </w:rPr>
          <w:fldChar w:fldCharType="begin"/>
        </w:r>
        <w:r>
          <w:rPr>
            <w:noProof/>
            <w:webHidden/>
          </w:rPr>
          <w:instrText xml:space="preserve"> PAGEREF _Toc526435572 \h </w:instrText>
        </w:r>
        <w:r>
          <w:rPr>
            <w:noProof/>
            <w:webHidden/>
          </w:rPr>
        </w:r>
        <w:r>
          <w:rPr>
            <w:noProof/>
            <w:webHidden/>
          </w:rPr>
          <w:fldChar w:fldCharType="separate"/>
        </w:r>
        <w:r>
          <w:rPr>
            <w:noProof/>
            <w:webHidden/>
          </w:rPr>
          <w:t>14</w:t>
        </w:r>
        <w:r>
          <w:rPr>
            <w:noProof/>
            <w:webHidden/>
          </w:rPr>
          <w:fldChar w:fldCharType="end"/>
        </w:r>
      </w:hyperlink>
    </w:p>
    <w:p w:rsidR="004C5F37" w:rsidRDefault="004C5F37">
      <w:pPr>
        <w:pStyle w:val="TDC3"/>
        <w:tabs>
          <w:tab w:val="left" w:pos="880"/>
          <w:tab w:val="right" w:leader="dot" w:pos="8495"/>
        </w:tabs>
        <w:rPr>
          <w:rFonts w:eastAsiaTheme="minorEastAsia"/>
          <w:i w:val="0"/>
          <w:iCs w:val="0"/>
          <w:noProof/>
          <w:sz w:val="22"/>
          <w:szCs w:val="22"/>
          <w:lang w:val="es-ES" w:eastAsia="es-ES"/>
        </w:rPr>
      </w:pPr>
      <w:hyperlink w:anchor="_Toc526435573" w:history="1">
        <w:r w:rsidRPr="00915A24">
          <w:rPr>
            <w:rStyle w:val="Hipervnculo"/>
            <w:noProof/>
          </w:rPr>
          <w:t>b)</w:t>
        </w:r>
        <w:r>
          <w:rPr>
            <w:rFonts w:eastAsiaTheme="minorEastAsia"/>
            <w:i w:val="0"/>
            <w:iCs w:val="0"/>
            <w:noProof/>
            <w:sz w:val="22"/>
            <w:szCs w:val="22"/>
            <w:lang w:val="es-ES" w:eastAsia="es-ES"/>
          </w:rPr>
          <w:tab/>
        </w:r>
        <w:r w:rsidRPr="00915A24">
          <w:rPr>
            <w:rStyle w:val="Hipervnculo"/>
            <w:noProof/>
          </w:rPr>
          <w:t>Ejecución</w:t>
        </w:r>
        <w:r>
          <w:rPr>
            <w:noProof/>
            <w:webHidden/>
          </w:rPr>
          <w:tab/>
        </w:r>
        <w:r>
          <w:rPr>
            <w:noProof/>
            <w:webHidden/>
          </w:rPr>
          <w:fldChar w:fldCharType="begin"/>
        </w:r>
        <w:r>
          <w:rPr>
            <w:noProof/>
            <w:webHidden/>
          </w:rPr>
          <w:instrText xml:space="preserve"> PAGEREF _Toc526435573 \h </w:instrText>
        </w:r>
        <w:r>
          <w:rPr>
            <w:noProof/>
            <w:webHidden/>
          </w:rPr>
        </w:r>
        <w:r>
          <w:rPr>
            <w:noProof/>
            <w:webHidden/>
          </w:rPr>
          <w:fldChar w:fldCharType="separate"/>
        </w:r>
        <w:r>
          <w:rPr>
            <w:noProof/>
            <w:webHidden/>
          </w:rPr>
          <w:t>14</w:t>
        </w:r>
        <w:r>
          <w:rPr>
            <w:noProof/>
            <w:webHidden/>
          </w:rPr>
          <w:fldChar w:fldCharType="end"/>
        </w:r>
      </w:hyperlink>
    </w:p>
    <w:p w:rsidR="004C5F37" w:rsidRDefault="004C5F37">
      <w:pPr>
        <w:pStyle w:val="TDC3"/>
        <w:tabs>
          <w:tab w:val="left" w:pos="880"/>
          <w:tab w:val="right" w:leader="dot" w:pos="8495"/>
        </w:tabs>
        <w:rPr>
          <w:rFonts w:eastAsiaTheme="minorEastAsia"/>
          <w:i w:val="0"/>
          <w:iCs w:val="0"/>
          <w:noProof/>
          <w:sz w:val="22"/>
          <w:szCs w:val="22"/>
          <w:lang w:val="es-ES" w:eastAsia="es-ES"/>
        </w:rPr>
      </w:pPr>
      <w:hyperlink w:anchor="_Toc526435574" w:history="1">
        <w:r w:rsidRPr="00915A24">
          <w:rPr>
            <w:rStyle w:val="Hipervnculo"/>
            <w:noProof/>
          </w:rPr>
          <w:t>c)</w:t>
        </w:r>
        <w:r>
          <w:rPr>
            <w:rFonts w:eastAsiaTheme="minorEastAsia"/>
            <w:i w:val="0"/>
            <w:iCs w:val="0"/>
            <w:noProof/>
            <w:sz w:val="22"/>
            <w:szCs w:val="22"/>
            <w:lang w:val="es-ES" w:eastAsia="es-ES"/>
          </w:rPr>
          <w:tab/>
        </w:r>
        <w:r w:rsidRPr="00915A24">
          <w:rPr>
            <w:rStyle w:val="Hipervnculo"/>
            <w:noProof/>
          </w:rPr>
          <w:t>Evaluación</w:t>
        </w:r>
        <w:r>
          <w:rPr>
            <w:noProof/>
            <w:webHidden/>
          </w:rPr>
          <w:tab/>
        </w:r>
        <w:r>
          <w:rPr>
            <w:noProof/>
            <w:webHidden/>
          </w:rPr>
          <w:fldChar w:fldCharType="begin"/>
        </w:r>
        <w:r>
          <w:rPr>
            <w:noProof/>
            <w:webHidden/>
          </w:rPr>
          <w:instrText xml:space="preserve"> PAGEREF _Toc526435574 \h </w:instrText>
        </w:r>
        <w:r>
          <w:rPr>
            <w:noProof/>
            <w:webHidden/>
          </w:rPr>
        </w:r>
        <w:r>
          <w:rPr>
            <w:noProof/>
            <w:webHidden/>
          </w:rPr>
          <w:fldChar w:fldCharType="separate"/>
        </w:r>
        <w:r>
          <w:rPr>
            <w:noProof/>
            <w:webHidden/>
          </w:rPr>
          <w:t>15</w:t>
        </w:r>
        <w:r>
          <w:rPr>
            <w:noProof/>
            <w:webHidden/>
          </w:rPr>
          <w:fldChar w:fldCharType="end"/>
        </w:r>
      </w:hyperlink>
    </w:p>
    <w:p w:rsidR="004C5F37" w:rsidRDefault="004C5F37">
      <w:pPr>
        <w:pStyle w:val="TDC3"/>
        <w:tabs>
          <w:tab w:val="left" w:pos="880"/>
          <w:tab w:val="right" w:leader="dot" w:pos="8495"/>
        </w:tabs>
        <w:rPr>
          <w:rFonts w:eastAsiaTheme="minorEastAsia"/>
          <w:i w:val="0"/>
          <w:iCs w:val="0"/>
          <w:noProof/>
          <w:sz w:val="22"/>
          <w:szCs w:val="22"/>
          <w:lang w:val="es-ES" w:eastAsia="es-ES"/>
        </w:rPr>
      </w:pPr>
      <w:hyperlink w:anchor="_Toc526435575" w:history="1">
        <w:r w:rsidRPr="00915A24">
          <w:rPr>
            <w:rStyle w:val="Hipervnculo"/>
            <w:noProof/>
          </w:rPr>
          <w:t>d)</w:t>
        </w:r>
        <w:r>
          <w:rPr>
            <w:rFonts w:eastAsiaTheme="minorEastAsia"/>
            <w:i w:val="0"/>
            <w:iCs w:val="0"/>
            <w:noProof/>
            <w:sz w:val="22"/>
            <w:szCs w:val="22"/>
            <w:lang w:val="es-ES" w:eastAsia="es-ES"/>
          </w:rPr>
          <w:tab/>
        </w:r>
        <w:r w:rsidRPr="00915A24">
          <w:rPr>
            <w:rStyle w:val="Hipervnculo"/>
            <w:noProof/>
          </w:rPr>
          <w:t>Seguimiento de Casos</w:t>
        </w:r>
        <w:r>
          <w:rPr>
            <w:noProof/>
            <w:webHidden/>
          </w:rPr>
          <w:tab/>
        </w:r>
        <w:r>
          <w:rPr>
            <w:noProof/>
            <w:webHidden/>
          </w:rPr>
          <w:fldChar w:fldCharType="begin"/>
        </w:r>
        <w:r>
          <w:rPr>
            <w:noProof/>
            <w:webHidden/>
          </w:rPr>
          <w:instrText xml:space="preserve"> PAGEREF _Toc526435575 \h </w:instrText>
        </w:r>
        <w:r>
          <w:rPr>
            <w:noProof/>
            <w:webHidden/>
          </w:rPr>
        </w:r>
        <w:r>
          <w:rPr>
            <w:noProof/>
            <w:webHidden/>
          </w:rPr>
          <w:fldChar w:fldCharType="separate"/>
        </w:r>
        <w:r>
          <w:rPr>
            <w:noProof/>
            <w:webHidden/>
          </w:rPr>
          <w:t>16</w:t>
        </w:r>
        <w:r>
          <w:rPr>
            <w:noProof/>
            <w:webHidden/>
          </w:rPr>
          <w:fldChar w:fldCharType="end"/>
        </w:r>
      </w:hyperlink>
    </w:p>
    <w:p w:rsidR="004C5F37" w:rsidRDefault="004C5F37">
      <w:pPr>
        <w:pStyle w:val="TDC3"/>
        <w:tabs>
          <w:tab w:val="left" w:pos="880"/>
          <w:tab w:val="right" w:leader="dot" w:pos="8495"/>
        </w:tabs>
        <w:rPr>
          <w:rFonts w:eastAsiaTheme="minorEastAsia"/>
          <w:i w:val="0"/>
          <w:iCs w:val="0"/>
          <w:noProof/>
          <w:sz w:val="22"/>
          <w:szCs w:val="22"/>
          <w:lang w:val="es-ES" w:eastAsia="es-ES"/>
        </w:rPr>
      </w:pPr>
      <w:hyperlink w:anchor="_Toc526435576" w:history="1">
        <w:r w:rsidRPr="00915A24">
          <w:rPr>
            <w:rStyle w:val="Hipervnculo"/>
            <w:noProof/>
          </w:rPr>
          <w:t>e)</w:t>
        </w:r>
        <w:r>
          <w:rPr>
            <w:rFonts w:eastAsiaTheme="minorEastAsia"/>
            <w:i w:val="0"/>
            <w:iCs w:val="0"/>
            <w:noProof/>
            <w:sz w:val="22"/>
            <w:szCs w:val="22"/>
            <w:lang w:val="es-ES" w:eastAsia="es-ES"/>
          </w:rPr>
          <w:tab/>
        </w:r>
        <w:r w:rsidRPr="00915A24">
          <w:rPr>
            <w:rStyle w:val="Hipervnculo"/>
            <w:noProof/>
          </w:rPr>
          <w:t>Intervención Comunitaria</w:t>
        </w:r>
        <w:r>
          <w:rPr>
            <w:noProof/>
            <w:webHidden/>
          </w:rPr>
          <w:tab/>
        </w:r>
        <w:r>
          <w:rPr>
            <w:noProof/>
            <w:webHidden/>
          </w:rPr>
          <w:fldChar w:fldCharType="begin"/>
        </w:r>
        <w:r>
          <w:rPr>
            <w:noProof/>
            <w:webHidden/>
          </w:rPr>
          <w:instrText xml:space="preserve"> PAGEREF _Toc526435576 \h </w:instrText>
        </w:r>
        <w:r>
          <w:rPr>
            <w:noProof/>
            <w:webHidden/>
          </w:rPr>
        </w:r>
        <w:r>
          <w:rPr>
            <w:noProof/>
            <w:webHidden/>
          </w:rPr>
          <w:fldChar w:fldCharType="separate"/>
        </w:r>
        <w:r>
          <w:rPr>
            <w:noProof/>
            <w:webHidden/>
          </w:rPr>
          <w:t>16</w:t>
        </w:r>
        <w:r>
          <w:rPr>
            <w:noProof/>
            <w:webHidden/>
          </w:rPr>
          <w:fldChar w:fldCharType="end"/>
        </w:r>
      </w:hyperlink>
    </w:p>
    <w:p w:rsidR="004C5F37" w:rsidRDefault="004C5F37">
      <w:pPr>
        <w:pStyle w:val="TDC3"/>
        <w:tabs>
          <w:tab w:val="left" w:pos="1100"/>
          <w:tab w:val="right" w:leader="dot" w:pos="8495"/>
        </w:tabs>
        <w:rPr>
          <w:rFonts w:eastAsiaTheme="minorEastAsia"/>
          <w:i w:val="0"/>
          <w:iCs w:val="0"/>
          <w:noProof/>
          <w:sz w:val="22"/>
          <w:szCs w:val="22"/>
          <w:lang w:val="es-ES" w:eastAsia="es-ES"/>
        </w:rPr>
      </w:pPr>
      <w:hyperlink w:anchor="_Toc526435577" w:history="1">
        <w:r w:rsidRPr="00915A24">
          <w:rPr>
            <w:rStyle w:val="Hipervnculo"/>
            <w:noProof/>
          </w:rPr>
          <w:t>3.3</w:t>
        </w:r>
        <w:r>
          <w:rPr>
            <w:rFonts w:eastAsiaTheme="minorEastAsia"/>
            <w:i w:val="0"/>
            <w:iCs w:val="0"/>
            <w:noProof/>
            <w:sz w:val="22"/>
            <w:szCs w:val="22"/>
            <w:lang w:val="es-ES" w:eastAsia="es-ES"/>
          </w:rPr>
          <w:tab/>
        </w:r>
        <w:r w:rsidRPr="00915A24">
          <w:rPr>
            <w:rStyle w:val="Hipervnculo"/>
            <w:noProof/>
          </w:rPr>
          <w:t>Esquema de trabajo</w:t>
        </w:r>
        <w:r>
          <w:rPr>
            <w:noProof/>
            <w:webHidden/>
          </w:rPr>
          <w:tab/>
        </w:r>
        <w:r>
          <w:rPr>
            <w:noProof/>
            <w:webHidden/>
          </w:rPr>
          <w:fldChar w:fldCharType="begin"/>
        </w:r>
        <w:r>
          <w:rPr>
            <w:noProof/>
            <w:webHidden/>
          </w:rPr>
          <w:instrText xml:space="preserve"> PAGEREF _Toc526435577 \h </w:instrText>
        </w:r>
        <w:r>
          <w:rPr>
            <w:noProof/>
            <w:webHidden/>
          </w:rPr>
        </w:r>
        <w:r>
          <w:rPr>
            <w:noProof/>
            <w:webHidden/>
          </w:rPr>
          <w:fldChar w:fldCharType="separate"/>
        </w:r>
        <w:r>
          <w:rPr>
            <w:noProof/>
            <w:webHidden/>
          </w:rPr>
          <w:t>17</w:t>
        </w:r>
        <w:r>
          <w:rPr>
            <w:noProof/>
            <w:webHidden/>
          </w:rPr>
          <w:fldChar w:fldCharType="end"/>
        </w:r>
      </w:hyperlink>
    </w:p>
    <w:p w:rsidR="004C5F37" w:rsidRDefault="004C5F37">
      <w:pPr>
        <w:pStyle w:val="TDC2"/>
        <w:tabs>
          <w:tab w:val="right" w:leader="dot" w:pos="8495"/>
        </w:tabs>
        <w:rPr>
          <w:rFonts w:eastAsiaTheme="minorEastAsia"/>
          <w:smallCaps w:val="0"/>
          <w:noProof/>
          <w:sz w:val="22"/>
          <w:szCs w:val="22"/>
          <w:lang w:val="es-ES" w:eastAsia="es-ES"/>
        </w:rPr>
      </w:pPr>
      <w:hyperlink w:anchor="_Toc526435578" w:history="1">
        <w:r w:rsidRPr="00915A24">
          <w:rPr>
            <w:rStyle w:val="Hipervnculo"/>
            <w:noProof/>
            <w:lang w:val="en-US"/>
          </w:rPr>
          <w:t>4. Bibliografía</w:t>
        </w:r>
        <w:r>
          <w:rPr>
            <w:noProof/>
            <w:webHidden/>
          </w:rPr>
          <w:tab/>
        </w:r>
        <w:r>
          <w:rPr>
            <w:noProof/>
            <w:webHidden/>
          </w:rPr>
          <w:fldChar w:fldCharType="begin"/>
        </w:r>
        <w:r>
          <w:rPr>
            <w:noProof/>
            <w:webHidden/>
          </w:rPr>
          <w:instrText xml:space="preserve"> PAGEREF _Toc526435578 \h </w:instrText>
        </w:r>
        <w:r>
          <w:rPr>
            <w:noProof/>
            <w:webHidden/>
          </w:rPr>
        </w:r>
        <w:r>
          <w:rPr>
            <w:noProof/>
            <w:webHidden/>
          </w:rPr>
          <w:fldChar w:fldCharType="separate"/>
        </w:r>
        <w:r>
          <w:rPr>
            <w:noProof/>
            <w:webHidden/>
          </w:rPr>
          <w:t>18</w:t>
        </w:r>
        <w:r>
          <w:rPr>
            <w:noProof/>
            <w:webHidden/>
          </w:rPr>
          <w:fldChar w:fldCharType="end"/>
        </w:r>
      </w:hyperlink>
    </w:p>
    <w:p w:rsidR="00ED1555" w:rsidRDefault="003E200D" w:rsidP="00D25BE3">
      <w:pPr>
        <w:spacing w:after="0" w:line="360" w:lineRule="auto"/>
        <w:jc w:val="both"/>
        <w:rPr>
          <w:rFonts w:eastAsia="Times New Roman"/>
          <w:b/>
          <w:color w:val="2E74B5" w:themeColor="accent1" w:themeShade="BF"/>
          <w:sz w:val="20"/>
        </w:rPr>
      </w:pPr>
      <w:r>
        <w:rPr>
          <w:rFonts w:eastAsia="Times New Roman"/>
          <w:color w:val="2E74B5" w:themeColor="accent1" w:themeShade="BF"/>
          <w:sz w:val="20"/>
          <w:szCs w:val="20"/>
        </w:rPr>
        <w:fldChar w:fldCharType="end"/>
      </w:r>
    </w:p>
    <w:p w:rsidR="005E2CD8" w:rsidRDefault="005E2CD8" w:rsidP="00D25BE3">
      <w:pPr>
        <w:spacing w:after="0" w:line="360" w:lineRule="auto"/>
        <w:jc w:val="both"/>
        <w:rPr>
          <w:rFonts w:eastAsia="Times New Roman"/>
          <w:b/>
          <w:color w:val="2E74B5" w:themeColor="accent1" w:themeShade="BF"/>
          <w:sz w:val="20"/>
        </w:rPr>
      </w:pPr>
      <w:bookmarkStart w:id="0" w:name="_GoBack"/>
      <w:bookmarkEnd w:id="0"/>
    </w:p>
    <w:p w:rsidR="005E2CD8" w:rsidRDefault="005E2CD8" w:rsidP="00D25BE3">
      <w:pPr>
        <w:spacing w:after="0" w:line="360" w:lineRule="auto"/>
        <w:jc w:val="both"/>
        <w:rPr>
          <w:rFonts w:eastAsia="Times New Roman"/>
          <w:b/>
          <w:color w:val="2E74B5" w:themeColor="accent1" w:themeShade="BF"/>
          <w:sz w:val="20"/>
        </w:rPr>
      </w:pPr>
    </w:p>
    <w:p w:rsidR="005E2CD8" w:rsidRDefault="005E2CD8" w:rsidP="00D25BE3">
      <w:pPr>
        <w:spacing w:after="0" w:line="360" w:lineRule="auto"/>
        <w:jc w:val="both"/>
        <w:rPr>
          <w:rFonts w:eastAsia="Times New Roman"/>
          <w:b/>
          <w:color w:val="2E74B5" w:themeColor="accent1" w:themeShade="BF"/>
          <w:sz w:val="20"/>
        </w:rPr>
        <w:sectPr w:rsidR="005E2CD8" w:rsidSect="005E2CD8">
          <w:pgSz w:w="11907" w:h="16839" w:code="9"/>
          <w:pgMar w:top="1417" w:right="1701" w:bottom="1417" w:left="1701" w:header="737" w:footer="0" w:gutter="0"/>
          <w:cols w:space="708"/>
          <w:titlePg/>
          <w:docGrid w:linePitch="360"/>
        </w:sectPr>
      </w:pPr>
    </w:p>
    <w:p w:rsidR="003E331E" w:rsidRPr="003E331E" w:rsidRDefault="003E331E" w:rsidP="00D25BE3">
      <w:pPr>
        <w:spacing w:after="0" w:line="360" w:lineRule="auto"/>
        <w:jc w:val="both"/>
        <w:rPr>
          <w:lang w:val="es-ES" w:eastAsia="es-ES"/>
        </w:rPr>
      </w:pPr>
    </w:p>
    <w:p w:rsidR="0067331F" w:rsidRDefault="0004134D" w:rsidP="00D25BE3">
      <w:pPr>
        <w:pStyle w:val="Ttulo2"/>
        <w:numPr>
          <w:ilvl w:val="0"/>
          <w:numId w:val="0"/>
        </w:numPr>
        <w:spacing w:before="0" w:line="360" w:lineRule="auto"/>
        <w:ind w:left="720"/>
        <w:jc w:val="both"/>
      </w:pPr>
      <w:bookmarkStart w:id="1" w:name="_Toc526435564"/>
      <w:r>
        <w:t xml:space="preserve">1. </w:t>
      </w:r>
      <w:r w:rsidR="0067331F">
        <w:t>Introducción</w:t>
      </w:r>
      <w:bookmarkEnd w:id="1"/>
    </w:p>
    <w:p w:rsidR="00205488" w:rsidRPr="00A60BE3" w:rsidRDefault="00205488" w:rsidP="00D25BE3">
      <w:pPr>
        <w:spacing w:after="0" w:line="360" w:lineRule="auto"/>
        <w:jc w:val="both"/>
        <w:rPr>
          <w:rFonts w:cstheme="minorHAnsi"/>
        </w:rPr>
      </w:pPr>
      <w:r w:rsidRPr="00A60BE3">
        <w:rPr>
          <w:rFonts w:cstheme="minorHAnsi"/>
        </w:rPr>
        <w:tab/>
      </w:r>
    </w:p>
    <w:p w:rsidR="00205488" w:rsidRPr="00A60BE3" w:rsidRDefault="00205488" w:rsidP="00D25BE3">
      <w:pPr>
        <w:spacing w:after="0" w:line="360" w:lineRule="auto"/>
        <w:jc w:val="both"/>
        <w:rPr>
          <w:rFonts w:cstheme="minorHAnsi"/>
        </w:rPr>
      </w:pPr>
      <w:r w:rsidRPr="00A60BE3">
        <w:rPr>
          <w:rFonts w:cstheme="minorHAnsi"/>
        </w:rPr>
        <w:t>A partir del replanteo del rol de ACUMAR como Autoridad de Cuenca, asumiendo las funciones de planificación, coordinación y control, e</w:t>
      </w:r>
      <w:r w:rsidR="00A542BC">
        <w:rPr>
          <w:rFonts w:cstheme="minorHAnsi"/>
        </w:rPr>
        <w:t>l Plan Sanitario de Emergencia,</w:t>
      </w:r>
      <w:r w:rsidRPr="00A60BE3">
        <w:rPr>
          <w:rFonts w:cstheme="minorHAnsi"/>
        </w:rPr>
        <w:t xml:space="preserve"> teniendo en cuenta que la ACUMAR no es un órgano ejecutor en materia de atención de la salud, se orienta a la evaluación de los riesgos para la salud humana.</w:t>
      </w:r>
    </w:p>
    <w:p w:rsidR="00205488" w:rsidRPr="00A60BE3" w:rsidRDefault="00205488" w:rsidP="00D25BE3">
      <w:pPr>
        <w:spacing w:after="0" w:line="360" w:lineRule="auto"/>
        <w:jc w:val="both"/>
        <w:rPr>
          <w:rFonts w:cstheme="minorHAnsi"/>
        </w:rPr>
      </w:pPr>
    </w:p>
    <w:p w:rsidR="00205488" w:rsidRPr="00A60BE3" w:rsidRDefault="00205488" w:rsidP="00D25BE3">
      <w:pPr>
        <w:spacing w:after="0" w:line="360" w:lineRule="auto"/>
        <w:jc w:val="both"/>
        <w:rPr>
          <w:rFonts w:cstheme="minorHAnsi"/>
        </w:rPr>
      </w:pPr>
      <w:r w:rsidRPr="00A60BE3">
        <w:rPr>
          <w:rFonts w:cstheme="minorHAnsi"/>
        </w:rPr>
        <w:t>Esta reorientación de la Dirección de Salud y Educación Ambiental (DSyEA</w:t>
      </w:r>
      <w:r w:rsidR="00A542BC">
        <w:rPr>
          <w:rFonts w:cstheme="minorHAnsi"/>
        </w:rPr>
        <w:t>)</w:t>
      </w:r>
      <w:r w:rsidRPr="00A60BE3">
        <w:rPr>
          <w:rFonts w:cstheme="minorHAnsi"/>
        </w:rPr>
        <w:t xml:space="preserve"> se da en función de aportar desde la mirada sanitaria en la planificación </w:t>
      </w:r>
      <w:r w:rsidR="00A542BC">
        <w:rPr>
          <w:rFonts w:cstheme="minorHAnsi"/>
        </w:rPr>
        <w:t>de l</w:t>
      </w:r>
      <w:r w:rsidRPr="00A60BE3">
        <w:rPr>
          <w:rFonts w:cstheme="minorHAnsi"/>
        </w:rPr>
        <w:t>as intervenciones en vivienda y hábitat, remediación de suelos, control industrial, obras de infraestructura de agua y sanitarias, la gestión de casos detectados y en seguimiento en los establecimientos municipales, la vigilancia y monitoreo epidemiológico, con énfasis en la formación de promotores de salud ambiental, apoyo a la gestión de riesgos en salud ambiental infantil y fortalecimiento de las redes institucionales necesarias para cumplir estos objetivos.</w:t>
      </w:r>
    </w:p>
    <w:p w:rsidR="00205488" w:rsidRPr="00A60BE3" w:rsidRDefault="00205488" w:rsidP="00D25BE3">
      <w:pPr>
        <w:spacing w:after="0" w:line="360" w:lineRule="auto"/>
        <w:jc w:val="both"/>
        <w:rPr>
          <w:rFonts w:cstheme="minorHAnsi"/>
        </w:rPr>
      </w:pPr>
    </w:p>
    <w:p w:rsidR="00205488" w:rsidRPr="00A60BE3" w:rsidRDefault="00205488" w:rsidP="00D25BE3">
      <w:pPr>
        <w:spacing w:after="0" w:line="360" w:lineRule="auto"/>
        <w:jc w:val="both"/>
        <w:rPr>
          <w:rFonts w:cstheme="minorHAnsi"/>
        </w:rPr>
      </w:pPr>
      <w:r w:rsidRPr="00A60BE3">
        <w:rPr>
          <w:rFonts w:cstheme="minorHAnsi"/>
        </w:rPr>
        <w:t>Para volver al modelo establecido en el Plan Sanitario de Emergencia original, se encuentran en ejecución los siguientes proyectos:</w:t>
      </w:r>
    </w:p>
    <w:p w:rsidR="00205488" w:rsidRPr="00A60BE3" w:rsidRDefault="00205488" w:rsidP="00D25BE3">
      <w:pPr>
        <w:spacing w:after="0" w:line="360" w:lineRule="auto"/>
        <w:jc w:val="both"/>
        <w:rPr>
          <w:rFonts w:cstheme="minorHAnsi"/>
        </w:rPr>
      </w:pPr>
    </w:p>
    <w:p w:rsidR="00205488" w:rsidRPr="00A60BE3" w:rsidRDefault="00205488" w:rsidP="00D25BE3">
      <w:pPr>
        <w:numPr>
          <w:ilvl w:val="0"/>
          <w:numId w:val="22"/>
        </w:numPr>
        <w:spacing w:after="0" w:line="360" w:lineRule="auto"/>
        <w:ind w:left="0" w:firstLine="0"/>
        <w:jc w:val="both"/>
        <w:rPr>
          <w:rFonts w:cstheme="minorHAnsi"/>
        </w:rPr>
      </w:pPr>
      <w:r w:rsidRPr="00A60BE3">
        <w:rPr>
          <w:rFonts w:cstheme="minorHAnsi"/>
          <w:u w:val="single"/>
        </w:rPr>
        <w:t>Continuidad asistencial</w:t>
      </w:r>
      <w:r w:rsidRPr="00A60BE3">
        <w:rPr>
          <w:rFonts w:cstheme="minorHAnsi"/>
        </w:rPr>
        <w:t xml:space="preserve">: dando seguimiento al tratamiento de los casos detectados a partir de la búsqueda activa, por parte de los establecimientos asistenciales de las jurisdicciones municipales, provinciales o del GCBA, a través de la herramienta de “gestión de casos”. Se hace hincapié en el rol de las autoridades sanitarias jurisdiccionales en la asistencia de los casos detectados, dándole prioridad en el Sistema de Salud, por cuanto el fallo de la CSJN enfatiza la necesidad de reparar la deuda social que los Estados tienen con la población de la CMR. Asimismo se protocolizan el diagnóstico, el tratamiento, la prevención y la vigilancia epidemiológica de las patologías ambientales. </w:t>
      </w:r>
    </w:p>
    <w:p w:rsidR="00205488" w:rsidRPr="00A60BE3" w:rsidRDefault="00205488" w:rsidP="00D25BE3">
      <w:pPr>
        <w:spacing w:after="0" w:line="360" w:lineRule="auto"/>
        <w:jc w:val="both"/>
        <w:rPr>
          <w:rFonts w:cstheme="minorHAnsi"/>
        </w:rPr>
      </w:pPr>
    </w:p>
    <w:p w:rsidR="00205488" w:rsidRPr="00A60BE3" w:rsidRDefault="00205488" w:rsidP="00D25BE3">
      <w:pPr>
        <w:numPr>
          <w:ilvl w:val="0"/>
          <w:numId w:val="22"/>
        </w:numPr>
        <w:spacing w:after="0" w:line="360" w:lineRule="auto"/>
        <w:ind w:left="0" w:hanging="11"/>
        <w:jc w:val="both"/>
        <w:rPr>
          <w:rFonts w:cstheme="minorHAnsi"/>
        </w:rPr>
      </w:pPr>
      <w:r w:rsidRPr="00A60BE3">
        <w:rPr>
          <w:rFonts w:cstheme="minorHAnsi"/>
          <w:u w:val="single"/>
        </w:rPr>
        <w:t>Mapa de Riesgo Sanitario Ambiental (</w:t>
      </w:r>
      <w:proofErr w:type="spellStart"/>
      <w:r w:rsidRPr="00A60BE3">
        <w:rPr>
          <w:rFonts w:cstheme="minorHAnsi"/>
          <w:u w:val="single"/>
        </w:rPr>
        <w:t>MaRSA</w:t>
      </w:r>
      <w:proofErr w:type="spellEnd"/>
      <w:r w:rsidRPr="00A60BE3">
        <w:rPr>
          <w:rFonts w:cstheme="minorHAnsi"/>
          <w:u w:val="single"/>
        </w:rPr>
        <w:t>)</w:t>
      </w:r>
      <w:r w:rsidRPr="00A60BE3">
        <w:rPr>
          <w:rFonts w:cstheme="minorHAnsi"/>
        </w:rPr>
        <w:t xml:space="preserve">: a partir de datos de morbimortalidad por enfermedades listadas de causa ambiental y del análisis de riesgo de morbimortalidad a partir de datos de contaminación relevados por ACUMAR (aire, agua, suelo, </w:t>
      </w:r>
      <w:proofErr w:type="spellStart"/>
      <w:r w:rsidRPr="00A60BE3">
        <w:rPr>
          <w:rFonts w:cstheme="minorHAnsi"/>
        </w:rPr>
        <w:t>microbasurales</w:t>
      </w:r>
      <w:proofErr w:type="spellEnd"/>
      <w:r w:rsidRPr="00A60BE3">
        <w:rPr>
          <w:rFonts w:cstheme="minorHAnsi"/>
        </w:rPr>
        <w:t>, etc.) que permita establecer prioridades de intervención basado en</w:t>
      </w:r>
      <w:r w:rsidR="00A542BC">
        <w:rPr>
          <w:rFonts w:cstheme="minorHAnsi"/>
        </w:rPr>
        <w:t xml:space="preserve"> evidencia de daños a la salud para</w:t>
      </w:r>
      <w:r w:rsidRPr="00A60BE3">
        <w:rPr>
          <w:rFonts w:cstheme="minorHAnsi"/>
        </w:rPr>
        <w:t xml:space="preserve"> dar curso a intervenciones específicas (relocalización, mejoramiento de viviendas, otorgamiento de microcréditos para conexiones a servicios sanitarios, etc.).  </w:t>
      </w:r>
    </w:p>
    <w:p w:rsidR="00205488" w:rsidRPr="00A60BE3" w:rsidRDefault="00205488" w:rsidP="00D25BE3">
      <w:pPr>
        <w:spacing w:after="0" w:line="360" w:lineRule="auto"/>
        <w:jc w:val="both"/>
        <w:rPr>
          <w:rFonts w:cstheme="minorHAnsi"/>
        </w:rPr>
      </w:pPr>
    </w:p>
    <w:p w:rsidR="00205488" w:rsidRPr="00A60BE3" w:rsidRDefault="00205488" w:rsidP="00580C56">
      <w:pPr>
        <w:numPr>
          <w:ilvl w:val="0"/>
          <w:numId w:val="22"/>
        </w:numPr>
        <w:spacing w:after="0" w:line="360" w:lineRule="auto"/>
        <w:ind w:left="0" w:hanging="11"/>
        <w:jc w:val="both"/>
        <w:rPr>
          <w:rFonts w:cstheme="minorHAnsi"/>
        </w:rPr>
      </w:pPr>
      <w:r w:rsidRPr="00A542BC">
        <w:rPr>
          <w:rFonts w:cstheme="minorHAnsi"/>
          <w:u w:val="single"/>
        </w:rPr>
        <w:t>Programa de promoción y prevención de la salud ambiental</w:t>
      </w:r>
      <w:r w:rsidR="00580C56">
        <w:rPr>
          <w:rFonts w:cstheme="minorHAnsi"/>
        </w:rPr>
        <w:t>: Educación ambiental y</w:t>
      </w:r>
    </w:p>
    <w:p w:rsidR="00580C56" w:rsidRDefault="00580C56" w:rsidP="00580C56">
      <w:pPr>
        <w:spacing w:after="0" w:line="360" w:lineRule="auto"/>
        <w:jc w:val="both"/>
        <w:rPr>
          <w:rFonts w:cstheme="minorHAnsi"/>
        </w:rPr>
      </w:pPr>
      <w:r w:rsidRPr="00580C56">
        <w:rPr>
          <w:rFonts w:cstheme="minorHAnsi"/>
        </w:rPr>
        <w:t xml:space="preserve">La Promoción Comunitaria de la Salud Ambiental es un área de trabajo fundamental en la conformación de la Red de Salud Ambiental de la CMR, y se desarrolla a través de instancias de sensibilización y formación, tanto para los profesionales de la salud como para miembros de la comunidad, con especial énfasis en la adquisición de herramientas para la identificación y relevamiento de información sobre situaciones problemáticas y para la gestión participativa. El objetivo es constituir redes barriales / municipales de Promotores Comunitarios de Salud Ambiental. </w:t>
      </w:r>
    </w:p>
    <w:p w:rsidR="00580C56" w:rsidRPr="00580C56" w:rsidRDefault="00580C56" w:rsidP="00580C56">
      <w:pPr>
        <w:spacing w:after="0" w:line="360" w:lineRule="auto"/>
        <w:jc w:val="both"/>
        <w:rPr>
          <w:rFonts w:cstheme="minorHAnsi"/>
        </w:rPr>
      </w:pPr>
    </w:p>
    <w:p w:rsidR="00580C56" w:rsidRPr="00580C56" w:rsidRDefault="00580C56" w:rsidP="00580C56">
      <w:pPr>
        <w:spacing w:after="0" w:line="360" w:lineRule="auto"/>
        <w:jc w:val="both"/>
        <w:rPr>
          <w:rFonts w:cstheme="minorHAnsi"/>
        </w:rPr>
      </w:pPr>
      <w:r w:rsidRPr="00580C56">
        <w:rPr>
          <w:rFonts w:cstheme="minorHAnsi"/>
        </w:rPr>
        <w:t xml:space="preserve">Se trabaja con las comunidades de los barrios más vulnerables de la CMR organizando Talleres de Promoción de la Salud Ambiental y Prevención de Riesgos en distintos ámbitos de la CMR (por ejemplo, escuelas, comedores comunitarios y centros de salud), y Mapeos comunitarios con la finalidad de identificar riesgos ambientales percibidos por la comunidad. </w:t>
      </w:r>
    </w:p>
    <w:p w:rsidR="00580C56" w:rsidRDefault="00580C56" w:rsidP="00D25BE3">
      <w:pPr>
        <w:spacing w:after="0" w:line="360" w:lineRule="auto"/>
        <w:jc w:val="both"/>
        <w:rPr>
          <w:rFonts w:cstheme="minorHAnsi"/>
        </w:rPr>
      </w:pPr>
    </w:p>
    <w:p w:rsidR="00205488" w:rsidRPr="00A60BE3" w:rsidRDefault="00205488" w:rsidP="00D25BE3">
      <w:pPr>
        <w:spacing w:after="0" w:line="360" w:lineRule="auto"/>
        <w:jc w:val="both"/>
        <w:rPr>
          <w:rFonts w:cstheme="minorHAnsi"/>
        </w:rPr>
      </w:pPr>
      <w:r w:rsidRPr="00A60BE3">
        <w:rPr>
          <w:rFonts w:cstheme="minorHAnsi"/>
        </w:rPr>
        <w:t>Todos estos proyectos abrevan, directa o indirectamente, en las Evaluaciones Integrales de Salud Ambiental en Áreas de Riesgo que la DSyEA realiza en los sitios contaminados de la cuenca hidrográfica de la CMR.</w:t>
      </w:r>
    </w:p>
    <w:p w:rsidR="00205488" w:rsidRPr="00A60BE3" w:rsidRDefault="00205488" w:rsidP="00D25BE3">
      <w:pPr>
        <w:spacing w:after="0" w:line="360" w:lineRule="auto"/>
        <w:jc w:val="both"/>
        <w:rPr>
          <w:rFonts w:cstheme="minorHAnsi"/>
        </w:rPr>
      </w:pPr>
    </w:p>
    <w:p w:rsidR="00205488" w:rsidRPr="00A60BE3" w:rsidRDefault="00205488" w:rsidP="00D25BE3">
      <w:pPr>
        <w:spacing w:after="0" w:line="360" w:lineRule="auto"/>
        <w:jc w:val="both"/>
        <w:rPr>
          <w:rFonts w:cstheme="minorHAnsi"/>
        </w:rPr>
      </w:pPr>
      <w:r w:rsidRPr="00A60BE3">
        <w:rPr>
          <w:rFonts w:cstheme="minorHAnsi"/>
        </w:rPr>
        <w:t xml:space="preserve">Estos proyectos tienen en común la integración de sus acciones a partir de fuentes primarias </w:t>
      </w:r>
      <w:r w:rsidR="00580C56">
        <w:rPr>
          <w:rFonts w:cstheme="minorHAnsi"/>
        </w:rPr>
        <w:t xml:space="preserve">y secundarias </w:t>
      </w:r>
      <w:r w:rsidRPr="00A60BE3">
        <w:rPr>
          <w:rFonts w:cstheme="minorHAnsi"/>
        </w:rPr>
        <w:t xml:space="preserve">de información. </w:t>
      </w:r>
      <w:r w:rsidR="00580C56">
        <w:rPr>
          <w:rFonts w:cstheme="minorHAnsi"/>
        </w:rPr>
        <w:t xml:space="preserve">Para fuentes primarias, se han desarrollado </w:t>
      </w:r>
      <w:r w:rsidRPr="00A60BE3">
        <w:rPr>
          <w:rFonts w:cstheme="minorHAnsi"/>
        </w:rPr>
        <w:t xml:space="preserve">herramientas de relevamiento de datos </w:t>
      </w:r>
      <w:r w:rsidR="00580C56">
        <w:rPr>
          <w:rFonts w:cstheme="minorHAnsi"/>
        </w:rPr>
        <w:t>como</w:t>
      </w:r>
      <w:r w:rsidRPr="00A60BE3">
        <w:rPr>
          <w:rFonts w:cstheme="minorHAnsi"/>
        </w:rPr>
        <w:t xml:space="preserve"> la Pesquisa de Vivienda, Hogar e Individuo (VHI) y la Entrevista Comunitaria de </w:t>
      </w:r>
      <w:r w:rsidR="00580C56">
        <w:rPr>
          <w:rFonts w:cstheme="minorHAnsi"/>
        </w:rPr>
        <w:t>Percepción Socio Sanitaria Ambiental</w:t>
      </w:r>
      <w:r w:rsidRPr="00A60BE3">
        <w:rPr>
          <w:rFonts w:cstheme="minorHAnsi"/>
        </w:rPr>
        <w:t>. Estos instrumentos se orientan hacia unidades de análisis diferentes, configurando entre ambos una estrategia común de intervención local a punto de partida de las Unidades de Salud Ambiental (USAM) y de la confección del Mapa de Riesgo Sanitario ambiental de toda la cuenca.</w:t>
      </w:r>
    </w:p>
    <w:p w:rsidR="00205488" w:rsidRPr="00A60BE3" w:rsidRDefault="00205488" w:rsidP="00D25BE3">
      <w:pPr>
        <w:spacing w:after="0" w:line="360" w:lineRule="auto"/>
        <w:jc w:val="both"/>
        <w:rPr>
          <w:rFonts w:cstheme="minorHAnsi"/>
        </w:rPr>
      </w:pPr>
    </w:p>
    <w:p w:rsidR="00205488" w:rsidRPr="00A60BE3" w:rsidRDefault="00205488" w:rsidP="00D25BE3">
      <w:pPr>
        <w:spacing w:after="0" w:line="360" w:lineRule="auto"/>
        <w:jc w:val="both"/>
        <w:rPr>
          <w:rFonts w:cstheme="minorHAnsi"/>
        </w:rPr>
      </w:pPr>
      <w:r w:rsidRPr="00A60BE3">
        <w:rPr>
          <w:rFonts w:cstheme="minorHAnsi"/>
        </w:rPr>
        <w:t xml:space="preserve">La </w:t>
      </w:r>
      <w:r w:rsidR="00580C56" w:rsidRPr="00A60BE3">
        <w:rPr>
          <w:rFonts w:cstheme="minorHAnsi"/>
        </w:rPr>
        <w:t xml:space="preserve">Entrevista Comunitaria de </w:t>
      </w:r>
      <w:r w:rsidR="00580C56">
        <w:rPr>
          <w:rFonts w:cstheme="minorHAnsi"/>
        </w:rPr>
        <w:t>Percepción Socio Sanitaria Ambiental</w:t>
      </w:r>
      <w:r w:rsidRPr="00A60BE3">
        <w:rPr>
          <w:rFonts w:cstheme="minorHAnsi"/>
        </w:rPr>
        <w:t xml:space="preserve"> tiene como unidad de análisis el ÁREA (4 a 6 manzanas) y se aplica a todos los referentes sociales que se encuentren en cada ÁREA. Por referente social se entiende a aquellas personas u organizaciones que tienen inserción social en los barrios en los que se desarrollará las intervenciones de la DSyEA.</w:t>
      </w:r>
    </w:p>
    <w:p w:rsidR="00205488" w:rsidRPr="00A60BE3" w:rsidRDefault="00205488" w:rsidP="00D25BE3">
      <w:pPr>
        <w:spacing w:after="0" w:line="360" w:lineRule="auto"/>
        <w:jc w:val="both"/>
        <w:rPr>
          <w:rFonts w:cstheme="minorHAnsi"/>
        </w:rPr>
      </w:pPr>
    </w:p>
    <w:p w:rsidR="00205488" w:rsidRPr="00A60BE3" w:rsidRDefault="00205488" w:rsidP="00D25BE3">
      <w:pPr>
        <w:spacing w:after="0" w:line="360" w:lineRule="auto"/>
        <w:jc w:val="both"/>
        <w:rPr>
          <w:rFonts w:cstheme="minorHAnsi"/>
        </w:rPr>
      </w:pPr>
      <w:r w:rsidRPr="00A60BE3">
        <w:rPr>
          <w:rFonts w:cstheme="minorHAnsi"/>
        </w:rPr>
        <w:t xml:space="preserve">La Pesquisa de Vivienda, Hogar e Individuo tiene como unidad de análisis el hogar y se aplica a todos los hogares en un barrio con una metodología de barrido casa por casa (es decir, se </w:t>
      </w:r>
      <w:r w:rsidRPr="00A60BE3">
        <w:rPr>
          <w:rFonts w:cstheme="minorHAnsi"/>
        </w:rPr>
        <w:lastRenderedPageBreak/>
        <w:t xml:space="preserve">aplica en todas las viviendas de un barrio) y se realiza la encuesta en aquellas en que se encuentre presente un mayor de 18 años que pueda contestar por el núcleo familiar. </w:t>
      </w:r>
    </w:p>
    <w:p w:rsidR="00205488" w:rsidRPr="00A60BE3" w:rsidRDefault="00205488" w:rsidP="00D25BE3">
      <w:pPr>
        <w:spacing w:after="0" w:line="360" w:lineRule="auto"/>
        <w:jc w:val="both"/>
        <w:rPr>
          <w:rFonts w:cstheme="minorHAnsi"/>
        </w:rPr>
      </w:pPr>
      <w:r w:rsidRPr="00A60BE3">
        <w:rPr>
          <w:rFonts w:cstheme="minorHAnsi"/>
        </w:rPr>
        <w:t xml:space="preserve"> </w:t>
      </w:r>
    </w:p>
    <w:p w:rsidR="00205488" w:rsidRPr="00A60BE3" w:rsidRDefault="00205488" w:rsidP="00D25BE3">
      <w:pPr>
        <w:spacing w:after="0" w:line="360" w:lineRule="auto"/>
        <w:jc w:val="both"/>
        <w:rPr>
          <w:rFonts w:cstheme="minorHAnsi"/>
        </w:rPr>
      </w:pPr>
      <w:r w:rsidRPr="00A60BE3">
        <w:rPr>
          <w:rFonts w:cstheme="minorHAnsi"/>
        </w:rPr>
        <w:t>Los datos recogidos serán analizados estadísticamente. Por el contrario, la Entrevista Comunitaria genera</w:t>
      </w:r>
      <w:r w:rsidR="00580C56">
        <w:rPr>
          <w:rFonts w:cstheme="minorHAnsi"/>
        </w:rPr>
        <w:t xml:space="preserve"> datos</w:t>
      </w:r>
      <w:r w:rsidRPr="00A60BE3">
        <w:rPr>
          <w:rFonts w:cstheme="minorHAnsi"/>
        </w:rPr>
        <w:t xml:space="preserve"> que no son estadísticos, sino cualitativos y tienen una utilidad directa para el desarrollo local de estrategias de prevención de la enfermedad y promoción de la salud ambiental.</w:t>
      </w:r>
    </w:p>
    <w:p w:rsidR="00205488" w:rsidRPr="00A60BE3" w:rsidRDefault="00205488" w:rsidP="00D25BE3">
      <w:pPr>
        <w:spacing w:after="0" w:line="360" w:lineRule="auto"/>
        <w:jc w:val="both"/>
        <w:rPr>
          <w:rFonts w:cstheme="minorHAnsi"/>
        </w:rPr>
      </w:pPr>
    </w:p>
    <w:p w:rsidR="006C6929" w:rsidRPr="00AF2FCB" w:rsidRDefault="00205488" w:rsidP="00D25BE3">
      <w:pPr>
        <w:spacing w:after="0" w:line="360" w:lineRule="auto"/>
        <w:jc w:val="both"/>
        <w:rPr>
          <w:rFonts w:cstheme="minorHAnsi"/>
        </w:rPr>
      </w:pPr>
      <w:r w:rsidRPr="00A60BE3">
        <w:rPr>
          <w:rFonts w:cstheme="minorHAnsi"/>
        </w:rPr>
        <w:t>A continuación se presenta una discusión sobre las evaluaciones de riesgo y sobre la metodología de trabajo de las EISAAR que se está implementando actualmente para dar curso a los diferentes proyectos de la DSyEA cuyo propósito final es dar cumplimiento a las mandas judiciales.  El procedimiento de implementación de las diferentes estrategias de relevamiento y seguimiento de casos, explicita los diferentes pasos a seguir, antes, duran</w:t>
      </w:r>
      <w:r w:rsidR="00AF2FCB">
        <w:rPr>
          <w:rFonts w:cstheme="minorHAnsi"/>
        </w:rPr>
        <w:t>te y después de un relevamiento.</w:t>
      </w:r>
    </w:p>
    <w:p w:rsidR="00CC0785" w:rsidRDefault="00CC0785" w:rsidP="00D25BE3">
      <w:pPr>
        <w:pStyle w:val="Ttulo2"/>
        <w:numPr>
          <w:ilvl w:val="0"/>
          <w:numId w:val="0"/>
        </w:numPr>
        <w:spacing w:before="0" w:line="360" w:lineRule="auto"/>
        <w:ind w:left="720"/>
        <w:jc w:val="both"/>
      </w:pPr>
    </w:p>
    <w:p w:rsidR="0067331F" w:rsidRPr="00FC1916" w:rsidRDefault="0004134D" w:rsidP="00D25BE3">
      <w:pPr>
        <w:pStyle w:val="Ttulo2"/>
        <w:numPr>
          <w:ilvl w:val="0"/>
          <w:numId w:val="0"/>
        </w:numPr>
        <w:spacing w:before="0" w:line="360" w:lineRule="auto"/>
        <w:ind w:left="720"/>
        <w:jc w:val="both"/>
      </w:pPr>
      <w:bookmarkStart w:id="2" w:name="_Toc526435565"/>
      <w:r>
        <w:t xml:space="preserve">2. </w:t>
      </w:r>
      <w:r w:rsidR="00AF2FCB">
        <w:t>Las evaluaciones integrales de impacto ambiental sobre la salud</w:t>
      </w:r>
      <w:bookmarkEnd w:id="2"/>
    </w:p>
    <w:p w:rsidR="00FC5DE7" w:rsidRDefault="00FC5DE7" w:rsidP="00D25BE3">
      <w:pPr>
        <w:spacing w:after="0" w:line="360" w:lineRule="auto"/>
        <w:jc w:val="both"/>
        <w:rPr>
          <w:rFonts w:cs="Arial"/>
        </w:rPr>
      </w:pPr>
    </w:p>
    <w:p w:rsidR="006108E9" w:rsidRPr="009968F3" w:rsidRDefault="00AF2FCB" w:rsidP="00D25BE3">
      <w:pPr>
        <w:pStyle w:val="Ttulo3"/>
        <w:numPr>
          <w:ilvl w:val="1"/>
          <w:numId w:val="18"/>
        </w:numPr>
        <w:spacing w:before="0" w:line="360" w:lineRule="auto"/>
        <w:ind w:left="1412" w:hanging="357"/>
      </w:pPr>
      <w:bookmarkStart w:id="3" w:name="_Toc526435566"/>
      <w:r>
        <w:t>Antecedentes teóricos</w:t>
      </w:r>
      <w:bookmarkEnd w:id="3"/>
    </w:p>
    <w:p w:rsidR="002977DF" w:rsidRDefault="002977DF" w:rsidP="00D25BE3">
      <w:pPr>
        <w:autoSpaceDE w:val="0"/>
        <w:autoSpaceDN w:val="0"/>
        <w:adjustRightInd w:val="0"/>
        <w:spacing w:after="0" w:line="360" w:lineRule="auto"/>
        <w:jc w:val="both"/>
      </w:pPr>
    </w:p>
    <w:p w:rsidR="00D25BE3" w:rsidRPr="00A60BE3" w:rsidRDefault="00D25BE3" w:rsidP="00D25BE3">
      <w:pPr>
        <w:spacing w:after="0" w:line="360" w:lineRule="auto"/>
        <w:jc w:val="both"/>
        <w:rPr>
          <w:rFonts w:cstheme="minorHAnsi"/>
        </w:rPr>
      </w:pPr>
      <w:r w:rsidRPr="00A60BE3">
        <w:rPr>
          <w:rFonts w:cstheme="minorHAnsi"/>
        </w:rPr>
        <w:t>La investigación e intervención en las problemáticas ambientales vinculadas con la salud de la población en la Cuenca Matanza Riachuelo (CMR) constituyen el fundamento de las actividades de la Dirección de Salud y Educación Ambiental (DSyEA) de la ACUMAR. Para su desarrollo requiere la elaboración de líneas de base epidemiológica basadas en evidencia, donde el Mapa de Riesgo Sanitario Ambiental (</w:t>
      </w:r>
      <w:proofErr w:type="spellStart"/>
      <w:r w:rsidRPr="00A60BE3">
        <w:rPr>
          <w:rFonts w:cstheme="minorHAnsi"/>
        </w:rPr>
        <w:t>MaRSA</w:t>
      </w:r>
      <w:proofErr w:type="spellEnd"/>
      <w:r w:rsidRPr="00A60BE3">
        <w:rPr>
          <w:rFonts w:cstheme="minorHAnsi"/>
        </w:rPr>
        <w:t>) surge como una herramienta central para definir prioridades en materia sanitaria ambiental y seleccionar áreas prioritarias de intervención. Se constituye como el principal insumo para la gestión, para la programación de estrategias y acciones vinculadas a las posibilidades de intervención en la CMR.</w:t>
      </w:r>
    </w:p>
    <w:p w:rsidR="00D25BE3" w:rsidRPr="00A60BE3" w:rsidRDefault="00D25BE3" w:rsidP="00D25BE3">
      <w:pPr>
        <w:spacing w:after="0" w:line="360" w:lineRule="auto"/>
        <w:jc w:val="both"/>
        <w:rPr>
          <w:rFonts w:cstheme="minorHAnsi"/>
        </w:rPr>
      </w:pPr>
    </w:p>
    <w:p w:rsidR="00D25BE3" w:rsidRPr="00A60BE3" w:rsidRDefault="00D25BE3" w:rsidP="00D25BE3">
      <w:pPr>
        <w:spacing w:after="0" w:line="360" w:lineRule="auto"/>
        <w:jc w:val="both"/>
        <w:rPr>
          <w:rFonts w:cstheme="minorHAnsi"/>
        </w:rPr>
      </w:pPr>
      <w:r w:rsidRPr="00A60BE3">
        <w:rPr>
          <w:rFonts w:cstheme="minorHAnsi"/>
        </w:rPr>
        <w:t>La bibliografía especializada sobre riesgos ambientales para la salud  es muy variada y abarca una diversidad de temáticas tan amplia que hace necesario un recorte a los efectos de definir el marco de intervención propuesto por la DSA. Este recorte implica definir, de manera sucinta, las nociones de salud ambiental, riesgo y vulnerabilidad.</w:t>
      </w:r>
    </w:p>
    <w:p w:rsidR="00D25BE3" w:rsidRPr="00A60BE3" w:rsidRDefault="00D25BE3" w:rsidP="00D25BE3">
      <w:pPr>
        <w:spacing w:after="0" w:line="360" w:lineRule="auto"/>
        <w:jc w:val="both"/>
        <w:rPr>
          <w:rFonts w:cstheme="minorHAnsi"/>
        </w:rPr>
      </w:pPr>
    </w:p>
    <w:p w:rsidR="00D25BE3" w:rsidRPr="00A60BE3" w:rsidRDefault="00D25BE3" w:rsidP="00D25BE3">
      <w:pPr>
        <w:spacing w:after="0" w:line="360" w:lineRule="auto"/>
        <w:jc w:val="both"/>
        <w:rPr>
          <w:rFonts w:cstheme="minorHAnsi"/>
        </w:rPr>
      </w:pPr>
      <w:r w:rsidRPr="00A60BE3">
        <w:rPr>
          <w:rFonts w:cstheme="minorHAnsi"/>
        </w:rPr>
        <w:lastRenderedPageBreak/>
        <w:t xml:space="preserve">La noción de salud ambiental es histórica y ha tenido diferentes conceptualizaciones a lo largo del tiempo, haciéndose cada vez más amplio y complejo. Una de las primeras conceptualizaciones es de la OMS, que data de 1972, relaciona a la salud ambiental con: </w:t>
      </w:r>
    </w:p>
    <w:p w:rsidR="00D25BE3" w:rsidRPr="00A60BE3" w:rsidRDefault="00D25BE3" w:rsidP="00D25BE3">
      <w:pPr>
        <w:spacing w:after="0" w:line="360" w:lineRule="auto"/>
        <w:jc w:val="both"/>
        <w:rPr>
          <w:rFonts w:cstheme="minorHAnsi"/>
        </w:rPr>
      </w:pPr>
    </w:p>
    <w:p w:rsidR="00D25BE3" w:rsidRPr="00A60BE3" w:rsidRDefault="00D25BE3" w:rsidP="00D25BE3">
      <w:pPr>
        <w:spacing w:after="0" w:line="360" w:lineRule="auto"/>
        <w:ind w:left="708"/>
        <w:jc w:val="both"/>
        <w:rPr>
          <w:rFonts w:cstheme="minorHAnsi"/>
        </w:rPr>
      </w:pPr>
      <w:r w:rsidRPr="00A60BE3">
        <w:rPr>
          <w:rFonts w:cstheme="minorHAnsi"/>
        </w:rPr>
        <w:t>“</w:t>
      </w:r>
      <w:r>
        <w:rPr>
          <w:rFonts w:cstheme="minorHAnsi"/>
        </w:rPr>
        <w:t>(…</w:t>
      </w:r>
      <w:proofErr w:type="gramStart"/>
      <w:r>
        <w:rPr>
          <w:rFonts w:cstheme="minorHAnsi"/>
        </w:rPr>
        <w:t>)</w:t>
      </w:r>
      <w:r w:rsidRPr="00A60BE3">
        <w:rPr>
          <w:rFonts w:cstheme="minorHAnsi"/>
        </w:rPr>
        <w:t>el</w:t>
      </w:r>
      <w:proofErr w:type="gramEnd"/>
      <w:r w:rsidRPr="00A60BE3">
        <w:rPr>
          <w:rFonts w:cstheme="minorHAnsi"/>
        </w:rPr>
        <w:t xml:space="preserve"> control de los procesos químicos, físicos y biológicos, influencias o factores que ejercen efecto directo o indirecto significativo en la persona y la sociedad</w:t>
      </w:r>
      <w:r>
        <w:rPr>
          <w:rFonts w:cstheme="minorHAnsi"/>
        </w:rPr>
        <w:t>(…)</w:t>
      </w:r>
      <w:r w:rsidRPr="00A60BE3">
        <w:rPr>
          <w:rFonts w:cstheme="minorHAnsi"/>
        </w:rPr>
        <w:t>” (Cuéllar, 2008)</w:t>
      </w:r>
      <w:r w:rsidRPr="00A60BE3">
        <w:rPr>
          <w:rFonts w:cstheme="minorHAnsi"/>
          <w:i/>
          <w:iCs/>
        </w:rPr>
        <w:t xml:space="preserve">. </w:t>
      </w:r>
    </w:p>
    <w:p w:rsidR="00D25BE3" w:rsidRPr="00A60BE3" w:rsidRDefault="00D25BE3" w:rsidP="00D25BE3">
      <w:pPr>
        <w:spacing w:after="0" w:line="360" w:lineRule="auto"/>
        <w:jc w:val="both"/>
        <w:rPr>
          <w:rFonts w:cstheme="minorHAnsi"/>
          <w:highlight w:val="yellow"/>
        </w:rPr>
      </w:pPr>
    </w:p>
    <w:p w:rsidR="00D25BE3" w:rsidRPr="00A60BE3" w:rsidRDefault="00D25BE3" w:rsidP="00D25BE3">
      <w:pPr>
        <w:spacing w:after="0" w:line="360" w:lineRule="auto"/>
        <w:jc w:val="both"/>
        <w:rPr>
          <w:rFonts w:cstheme="minorHAnsi"/>
        </w:rPr>
      </w:pPr>
      <w:r w:rsidRPr="00A60BE3">
        <w:rPr>
          <w:rFonts w:cstheme="minorHAnsi"/>
        </w:rPr>
        <w:t xml:space="preserve">El estudio del vínculo entre la salud de la población y los factores ambientales conllevó a una revisión del concepto salud ambiental por la OMS en 1989 donde la entiende como: </w:t>
      </w:r>
    </w:p>
    <w:p w:rsidR="00D25BE3" w:rsidRPr="00A60BE3" w:rsidRDefault="00D25BE3" w:rsidP="00D25BE3">
      <w:pPr>
        <w:spacing w:after="0" w:line="360" w:lineRule="auto"/>
        <w:jc w:val="both"/>
        <w:rPr>
          <w:rFonts w:cstheme="minorHAnsi"/>
        </w:rPr>
      </w:pPr>
    </w:p>
    <w:p w:rsidR="00D25BE3" w:rsidRPr="00A60BE3" w:rsidRDefault="00D25BE3" w:rsidP="00D25BE3">
      <w:pPr>
        <w:spacing w:after="0" w:line="360" w:lineRule="auto"/>
        <w:ind w:left="708"/>
        <w:jc w:val="both"/>
        <w:rPr>
          <w:rFonts w:cstheme="minorHAnsi"/>
          <w:highlight w:val="yellow"/>
        </w:rPr>
      </w:pPr>
      <w:r w:rsidRPr="00A60BE3">
        <w:rPr>
          <w:rFonts w:cstheme="minorHAnsi"/>
        </w:rPr>
        <w:t>“(...) aquellos aspectos de la salud y la enfermedad humanas que son determinados por factores en el ambiente. También se refiere a la teoría y práctica de valorar y controlar factores en el ambiente que estén en posibilidades de afectar la salud.” (</w:t>
      </w:r>
      <w:proofErr w:type="spellStart"/>
      <w:r w:rsidRPr="00A60BE3">
        <w:rPr>
          <w:rFonts w:cstheme="minorHAnsi"/>
        </w:rPr>
        <w:t>Gosselin</w:t>
      </w:r>
      <w:proofErr w:type="spellEnd"/>
      <w:r w:rsidRPr="00A60BE3">
        <w:rPr>
          <w:rFonts w:cstheme="minorHAnsi"/>
        </w:rPr>
        <w:t>, 2001).</w:t>
      </w:r>
    </w:p>
    <w:p w:rsidR="00D25BE3" w:rsidRPr="00A60BE3" w:rsidRDefault="00D25BE3" w:rsidP="00D25BE3">
      <w:pPr>
        <w:spacing w:after="0" w:line="360" w:lineRule="auto"/>
        <w:jc w:val="both"/>
        <w:rPr>
          <w:rFonts w:cstheme="minorHAnsi"/>
          <w:highlight w:val="yellow"/>
        </w:rPr>
      </w:pPr>
    </w:p>
    <w:p w:rsidR="00D25BE3" w:rsidRPr="00A60BE3" w:rsidRDefault="00D25BE3" w:rsidP="00D25BE3">
      <w:pPr>
        <w:spacing w:after="0" w:line="360" w:lineRule="auto"/>
        <w:jc w:val="both"/>
        <w:rPr>
          <w:rFonts w:cstheme="minorHAnsi"/>
        </w:rPr>
      </w:pPr>
      <w:r w:rsidRPr="00A60BE3">
        <w:rPr>
          <w:rFonts w:cstheme="minorHAnsi"/>
        </w:rPr>
        <w:t xml:space="preserve">En 1993, en una reunión consultiva de la OMS celebrada en Sofía, Bulgaria, se propuso la siguiente definición modificada que es la que se emplea en la actualidad: </w:t>
      </w:r>
    </w:p>
    <w:p w:rsidR="00D25BE3" w:rsidRPr="00A60BE3" w:rsidRDefault="00D25BE3" w:rsidP="00D25BE3">
      <w:pPr>
        <w:spacing w:after="0" w:line="360" w:lineRule="auto"/>
        <w:jc w:val="both"/>
        <w:rPr>
          <w:rFonts w:cstheme="minorHAnsi"/>
        </w:rPr>
      </w:pPr>
    </w:p>
    <w:p w:rsidR="00D25BE3" w:rsidRPr="00A60BE3" w:rsidRDefault="00D25BE3" w:rsidP="00D25BE3">
      <w:pPr>
        <w:spacing w:after="0" w:line="360" w:lineRule="auto"/>
        <w:ind w:left="708"/>
        <w:jc w:val="both"/>
        <w:rPr>
          <w:rFonts w:cstheme="minorHAnsi"/>
        </w:rPr>
      </w:pPr>
      <w:r w:rsidRPr="00A60BE3">
        <w:rPr>
          <w:rFonts w:cstheme="minorHAnsi"/>
        </w:rPr>
        <w:t>“</w:t>
      </w:r>
      <w:r>
        <w:rPr>
          <w:rFonts w:cstheme="minorHAnsi"/>
        </w:rPr>
        <w:t>(…</w:t>
      </w:r>
      <w:proofErr w:type="gramStart"/>
      <w:r>
        <w:rPr>
          <w:rFonts w:cstheme="minorHAnsi"/>
        </w:rPr>
        <w:t>)</w:t>
      </w:r>
      <w:r w:rsidRPr="00A60BE3">
        <w:rPr>
          <w:rFonts w:cstheme="minorHAnsi"/>
        </w:rPr>
        <w:t>La</w:t>
      </w:r>
      <w:proofErr w:type="gramEnd"/>
      <w:r w:rsidRPr="00A60BE3">
        <w:rPr>
          <w:rFonts w:cstheme="minorHAnsi"/>
        </w:rPr>
        <w:t xml:space="preserve"> salud ambiental comprende aquellos aspectos de la salud humana, incluida la calidad de vida, que son determinados por factores ambientales físicos, químicos, biológicos, sociales y psicosociales. También se refiere a la teoría y práctica de evaluación, corrección, control y prevención de los factores ambientales que pueden afectar de forma adversa la salud de la presente y futuras </w:t>
      </w:r>
      <w:proofErr w:type="gramStart"/>
      <w:r w:rsidRPr="00A60BE3">
        <w:rPr>
          <w:rFonts w:cstheme="minorHAnsi"/>
        </w:rPr>
        <w:t>generaciones</w:t>
      </w:r>
      <w:r>
        <w:rPr>
          <w:rFonts w:cstheme="minorHAnsi"/>
        </w:rPr>
        <w:t>(</w:t>
      </w:r>
      <w:proofErr w:type="gramEnd"/>
      <w:r>
        <w:rPr>
          <w:rFonts w:cstheme="minorHAnsi"/>
        </w:rPr>
        <w:t>…)</w:t>
      </w:r>
      <w:r w:rsidRPr="00A60BE3">
        <w:rPr>
          <w:rFonts w:cstheme="minorHAnsi"/>
        </w:rPr>
        <w:t>” (OMS, 1993).</w:t>
      </w:r>
    </w:p>
    <w:p w:rsidR="00D25BE3" w:rsidRPr="00A60BE3" w:rsidRDefault="00D25BE3" w:rsidP="00D25BE3">
      <w:pPr>
        <w:spacing w:after="0" w:line="360" w:lineRule="auto"/>
        <w:jc w:val="both"/>
        <w:rPr>
          <w:rFonts w:cstheme="minorHAnsi"/>
        </w:rPr>
      </w:pPr>
    </w:p>
    <w:p w:rsidR="00D25BE3" w:rsidRPr="00A60BE3" w:rsidRDefault="00D25BE3" w:rsidP="00D25BE3">
      <w:pPr>
        <w:spacing w:after="0" w:line="360" w:lineRule="auto"/>
        <w:jc w:val="both"/>
        <w:rPr>
          <w:rFonts w:cstheme="minorHAnsi"/>
        </w:rPr>
      </w:pPr>
      <w:r w:rsidRPr="00A60BE3">
        <w:rPr>
          <w:rFonts w:cstheme="minorHAnsi"/>
        </w:rPr>
        <w:t>La DSyEA, entiende que la Salud Ambiental implica una mirada integral de aspectos implicados en la relación entre las poblaciones y su entorno, enmarcando sus intervenciones y desarrollos en aquellos factores derivados de la contaminación ambiental que influyen en el proceso salud-enfermedad-atención en el territorio de la CMR.</w:t>
      </w:r>
    </w:p>
    <w:p w:rsidR="00D25BE3" w:rsidRPr="00A60BE3" w:rsidRDefault="00D25BE3" w:rsidP="00D25BE3">
      <w:pPr>
        <w:spacing w:after="0" w:line="360" w:lineRule="auto"/>
        <w:jc w:val="both"/>
        <w:rPr>
          <w:rFonts w:cstheme="minorHAnsi"/>
          <w:highlight w:val="yellow"/>
        </w:rPr>
      </w:pPr>
    </w:p>
    <w:p w:rsidR="00D25BE3" w:rsidRPr="00A60BE3" w:rsidRDefault="00D25BE3" w:rsidP="00D25BE3">
      <w:pPr>
        <w:spacing w:after="0" w:line="360" w:lineRule="auto"/>
        <w:jc w:val="both"/>
        <w:rPr>
          <w:rFonts w:cstheme="minorHAnsi"/>
          <w:highlight w:val="yellow"/>
        </w:rPr>
      </w:pPr>
      <w:r w:rsidRPr="00A60BE3">
        <w:rPr>
          <w:rFonts w:cstheme="minorHAnsi"/>
        </w:rPr>
        <w:t>De allí la importancia de la articulación y el trabajo intersectorial al interior de las diferentes direcciones técnicas de ACUMAR en diálogo constante con las jurisdicciones, la comunidad, entidades gubernamentales y no gubernamentales y la construcción de un modelo de intervención capaz de organizar y vincular sus diferentes componentes.</w:t>
      </w:r>
      <w:r w:rsidRPr="00A60BE3">
        <w:rPr>
          <w:rFonts w:cstheme="minorHAnsi"/>
          <w:highlight w:val="yellow"/>
        </w:rPr>
        <w:t xml:space="preserve"> </w:t>
      </w:r>
    </w:p>
    <w:p w:rsidR="00D25BE3" w:rsidRPr="00A60BE3" w:rsidRDefault="00D25BE3" w:rsidP="00D25BE3">
      <w:pPr>
        <w:spacing w:after="0" w:line="360" w:lineRule="auto"/>
        <w:jc w:val="both"/>
        <w:rPr>
          <w:rFonts w:cstheme="minorHAnsi"/>
          <w:highlight w:val="yellow"/>
        </w:rPr>
      </w:pPr>
    </w:p>
    <w:p w:rsidR="00D25BE3" w:rsidRPr="00A60BE3" w:rsidRDefault="00D25BE3" w:rsidP="00D25BE3">
      <w:pPr>
        <w:spacing w:after="0" w:line="360" w:lineRule="auto"/>
        <w:jc w:val="both"/>
        <w:rPr>
          <w:rFonts w:cstheme="minorHAnsi"/>
        </w:rPr>
      </w:pPr>
      <w:r w:rsidRPr="00A60BE3">
        <w:rPr>
          <w:rFonts w:cstheme="minorHAnsi"/>
        </w:rPr>
        <w:t xml:space="preserve">Retomando y modificando la definición la OMS (1993) desde la DSyEA se entiende a la salud ambiental como: </w:t>
      </w:r>
    </w:p>
    <w:p w:rsidR="00D25BE3" w:rsidRPr="00A60BE3" w:rsidRDefault="00D25BE3" w:rsidP="00D25BE3">
      <w:pPr>
        <w:spacing w:after="0" w:line="360" w:lineRule="auto"/>
        <w:jc w:val="both"/>
        <w:rPr>
          <w:rFonts w:cstheme="minorHAnsi"/>
        </w:rPr>
      </w:pPr>
    </w:p>
    <w:p w:rsidR="00D25BE3" w:rsidRPr="00A60BE3" w:rsidRDefault="00D25BE3" w:rsidP="00D25BE3">
      <w:pPr>
        <w:spacing w:after="0" w:line="360" w:lineRule="auto"/>
        <w:ind w:left="708"/>
        <w:jc w:val="both"/>
        <w:rPr>
          <w:rFonts w:cstheme="minorHAnsi"/>
        </w:rPr>
      </w:pPr>
      <w:r w:rsidRPr="00A60BE3">
        <w:rPr>
          <w:rFonts w:cstheme="minorHAnsi"/>
        </w:rPr>
        <w:t>“</w:t>
      </w:r>
      <w:r>
        <w:rPr>
          <w:rFonts w:cstheme="minorHAnsi"/>
        </w:rPr>
        <w:t>(…</w:t>
      </w:r>
      <w:proofErr w:type="gramStart"/>
      <w:r>
        <w:rPr>
          <w:rFonts w:cstheme="minorHAnsi"/>
        </w:rPr>
        <w:t>)</w:t>
      </w:r>
      <w:r w:rsidRPr="00A60BE3">
        <w:rPr>
          <w:rFonts w:cstheme="minorHAnsi"/>
        </w:rPr>
        <w:t>Aquellos</w:t>
      </w:r>
      <w:proofErr w:type="gramEnd"/>
      <w:r w:rsidRPr="00A60BE3">
        <w:rPr>
          <w:rFonts w:cstheme="minorHAnsi"/>
        </w:rPr>
        <w:t xml:space="preserve"> aspectos de la salud humana, incluida la calidad de vida, que son determinados por todos los factores que deriven de la contaminación ambiental del Río Matanza – Riachuelo. También se refiere a la teoría y práctica de evaluación, corrección, control y prevención de los factores ambientales que pueden afectar de forma adversa la salud de la presente y futuras generaciones</w:t>
      </w:r>
      <w:proofErr w:type="gramStart"/>
      <w:r w:rsidRPr="00A60BE3">
        <w:rPr>
          <w:rFonts w:cstheme="minorHAnsi"/>
        </w:rPr>
        <w:t>.</w:t>
      </w:r>
      <w:r>
        <w:rPr>
          <w:rFonts w:cstheme="minorHAnsi"/>
        </w:rPr>
        <w:t>(</w:t>
      </w:r>
      <w:proofErr w:type="gramEnd"/>
      <w:r>
        <w:rPr>
          <w:rFonts w:cstheme="minorHAnsi"/>
        </w:rPr>
        <w:t>…)</w:t>
      </w:r>
      <w:r w:rsidRPr="00A60BE3">
        <w:rPr>
          <w:rFonts w:cstheme="minorHAnsi"/>
        </w:rPr>
        <w:t>” (Corte Suprema de Justicia de la Nación, 2006; OMS, 1993; Glosario DSA, 2016).</w:t>
      </w:r>
    </w:p>
    <w:p w:rsidR="00D25BE3" w:rsidRPr="00A60BE3" w:rsidRDefault="00D25BE3" w:rsidP="00D25BE3">
      <w:pPr>
        <w:spacing w:after="0" w:line="360" w:lineRule="auto"/>
        <w:jc w:val="both"/>
        <w:rPr>
          <w:rFonts w:cstheme="minorHAnsi"/>
        </w:rPr>
      </w:pPr>
    </w:p>
    <w:p w:rsidR="00D25BE3" w:rsidRPr="00A60BE3" w:rsidRDefault="00D25BE3" w:rsidP="00D25BE3">
      <w:pPr>
        <w:spacing w:after="0" w:line="360" w:lineRule="auto"/>
        <w:jc w:val="both"/>
        <w:rPr>
          <w:rFonts w:cstheme="minorHAnsi"/>
        </w:rPr>
      </w:pPr>
      <w:r w:rsidRPr="00A60BE3">
        <w:rPr>
          <w:rFonts w:cstheme="minorHAnsi"/>
        </w:rPr>
        <w:t>El riesgo en epidemiología se entiende como la probabilidad de que uno de los miembros de una población o grupo de individuos al interior de la misma, desarrollen una enfermedad o evento desfavorable para su salud en un período de tiempo determinado.</w:t>
      </w:r>
    </w:p>
    <w:p w:rsidR="00D25BE3" w:rsidRPr="00A60BE3" w:rsidRDefault="00D25BE3" w:rsidP="00D25BE3">
      <w:pPr>
        <w:spacing w:after="0" w:line="360" w:lineRule="auto"/>
        <w:jc w:val="both"/>
        <w:rPr>
          <w:rFonts w:cstheme="minorHAnsi"/>
        </w:rPr>
      </w:pPr>
    </w:p>
    <w:p w:rsidR="00D25BE3" w:rsidRPr="00A60BE3" w:rsidRDefault="00D25BE3" w:rsidP="00D25BE3">
      <w:pPr>
        <w:spacing w:after="0" w:line="360" w:lineRule="auto"/>
        <w:jc w:val="both"/>
        <w:rPr>
          <w:rFonts w:cstheme="minorHAnsi"/>
          <w:highlight w:val="yellow"/>
        </w:rPr>
      </w:pPr>
      <w:r w:rsidRPr="00A60BE3">
        <w:rPr>
          <w:rFonts w:cstheme="minorHAnsi"/>
        </w:rPr>
        <w:t>Este concepto, que históricamente ha tomado diversos sentidos, apareció a inicios del siglo XX en el lenguaje epidemiológico británico, con la idea de iluminar aquellos aspectos asociados con la posibilidad de enfermar aunque no se pudiese conocer plenamente los mecanismos fisiopatológicos. Esta mirada inicial se ha ido modificando, reconociendo que los factores de riesgo pueden ser múltiples y requieren de abordajes integrales (Ministerio de Salud Argentina, 2004).</w:t>
      </w:r>
      <w:r w:rsidRPr="00A60BE3">
        <w:rPr>
          <w:rFonts w:cstheme="minorHAnsi"/>
          <w:highlight w:val="yellow"/>
        </w:rPr>
        <w:t xml:space="preserve"> </w:t>
      </w:r>
    </w:p>
    <w:p w:rsidR="00D25BE3" w:rsidRPr="00A60BE3" w:rsidRDefault="00D25BE3" w:rsidP="00D25BE3">
      <w:pPr>
        <w:spacing w:after="0" w:line="360" w:lineRule="auto"/>
        <w:jc w:val="both"/>
        <w:rPr>
          <w:rFonts w:cstheme="minorHAnsi"/>
        </w:rPr>
      </w:pPr>
    </w:p>
    <w:p w:rsidR="00D25BE3" w:rsidRPr="00A60BE3" w:rsidRDefault="00D25BE3" w:rsidP="00D25BE3">
      <w:pPr>
        <w:spacing w:after="0" w:line="360" w:lineRule="auto"/>
        <w:jc w:val="both"/>
        <w:rPr>
          <w:rFonts w:cstheme="minorHAnsi"/>
          <w:highlight w:val="yellow"/>
        </w:rPr>
      </w:pPr>
      <w:r w:rsidRPr="00A60BE3">
        <w:rPr>
          <w:rFonts w:cstheme="minorHAnsi"/>
        </w:rPr>
        <w:t>El riesgo como concepto encontró su lugar en el estudio de la salud ambiental, con el nombre de riesgo sistémico, entendido como el cruce entre los eventos vinculados con el medio ambiente y la salud humana, el cruce entre eventos naturales (como por ejemplo, la emisión de gases de efecto invernadero), la evolución económica, social y tecnológica y las acciones generadas por las decisiones políticas. Comprendiendo desde esta perspectiva que el análisis de riesgos debe considerar relaciones multicausales, interdependientes y no lineales (</w:t>
      </w:r>
      <w:proofErr w:type="spellStart"/>
      <w:r w:rsidRPr="00A60BE3">
        <w:rPr>
          <w:rFonts w:cstheme="minorHAnsi"/>
        </w:rPr>
        <w:t>Renn</w:t>
      </w:r>
      <w:proofErr w:type="spellEnd"/>
      <w:r w:rsidRPr="00A60BE3">
        <w:rPr>
          <w:rFonts w:cstheme="minorHAnsi"/>
        </w:rPr>
        <w:t xml:space="preserve"> &amp; </w:t>
      </w:r>
      <w:proofErr w:type="spellStart"/>
      <w:r w:rsidRPr="00A60BE3">
        <w:rPr>
          <w:rFonts w:cstheme="minorHAnsi"/>
        </w:rPr>
        <w:t>Klinke</w:t>
      </w:r>
      <w:proofErr w:type="spellEnd"/>
      <w:r w:rsidRPr="00A60BE3">
        <w:rPr>
          <w:rFonts w:cstheme="minorHAnsi"/>
        </w:rPr>
        <w:t>, 2006).</w:t>
      </w:r>
      <w:r w:rsidRPr="00A60BE3">
        <w:rPr>
          <w:rFonts w:cstheme="minorHAnsi"/>
          <w:highlight w:val="yellow"/>
        </w:rPr>
        <w:t xml:space="preserve"> </w:t>
      </w:r>
    </w:p>
    <w:p w:rsidR="00D25BE3" w:rsidRPr="00A60BE3" w:rsidRDefault="00D25BE3" w:rsidP="00D25BE3">
      <w:pPr>
        <w:spacing w:after="0" w:line="360" w:lineRule="auto"/>
        <w:jc w:val="both"/>
        <w:rPr>
          <w:rFonts w:cstheme="minorHAnsi"/>
        </w:rPr>
      </w:pPr>
    </w:p>
    <w:p w:rsidR="00D25BE3" w:rsidRPr="00A60BE3" w:rsidRDefault="00D25BE3" w:rsidP="00D25BE3">
      <w:pPr>
        <w:spacing w:after="0" w:line="360" w:lineRule="auto"/>
        <w:jc w:val="both"/>
        <w:rPr>
          <w:rFonts w:cstheme="minorHAnsi"/>
        </w:rPr>
      </w:pPr>
      <w:r w:rsidRPr="00A60BE3">
        <w:rPr>
          <w:rFonts w:cstheme="minorHAnsi"/>
        </w:rPr>
        <w:t>La DSyEA utiliza como herramienta el mapa de riesgo para describir y analizar los riesgos relacionados con la salud ambiental. Este mapa sintetiza la información y permite valorar la repercusión de los agentes nocivos para la salud.</w:t>
      </w:r>
    </w:p>
    <w:p w:rsidR="00D25BE3" w:rsidRPr="00A60BE3" w:rsidRDefault="00D25BE3" w:rsidP="00D25BE3">
      <w:pPr>
        <w:spacing w:after="0" w:line="360" w:lineRule="auto"/>
        <w:jc w:val="both"/>
        <w:rPr>
          <w:rFonts w:cstheme="minorHAnsi"/>
        </w:rPr>
      </w:pPr>
    </w:p>
    <w:p w:rsidR="00D25BE3" w:rsidRPr="00A60BE3" w:rsidRDefault="00D25BE3" w:rsidP="00D25BE3">
      <w:pPr>
        <w:spacing w:after="0" w:line="360" w:lineRule="auto"/>
        <w:jc w:val="both"/>
        <w:rPr>
          <w:rFonts w:cstheme="minorHAnsi"/>
        </w:rPr>
      </w:pPr>
      <w:r w:rsidRPr="00A60BE3">
        <w:rPr>
          <w:rFonts w:cstheme="minorHAnsi"/>
        </w:rPr>
        <w:lastRenderedPageBreak/>
        <w:t>Asociado a riesgo, aparece el concepto de Vulnerabilidad, el cual no sólo es polisémico, sino que también es utilizado por parte de diversas disciplinas como las ciencias naturales, técnicas y ciencias sociales.</w:t>
      </w:r>
    </w:p>
    <w:p w:rsidR="00D25BE3" w:rsidRPr="00A60BE3" w:rsidRDefault="00D25BE3" w:rsidP="00D25BE3">
      <w:pPr>
        <w:spacing w:after="0" w:line="360" w:lineRule="auto"/>
        <w:jc w:val="both"/>
        <w:rPr>
          <w:rFonts w:cstheme="minorHAnsi"/>
        </w:rPr>
      </w:pPr>
    </w:p>
    <w:p w:rsidR="00D25BE3" w:rsidRPr="00A60BE3" w:rsidRDefault="00D25BE3" w:rsidP="00D25BE3">
      <w:pPr>
        <w:spacing w:after="0" w:line="360" w:lineRule="auto"/>
        <w:jc w:val="both"/>
        <w:rPr>
          <w:rFonts w:cstheme="minorHAnsi"/>
          <w:highlight w:val="yellow"/>
        </w:rPr>
      </w:pPr>
      <w:r w:rsidRPr="00A60BE3">
        <w:rPr>
          <w:rFonts w:cstheme="minorHAnsi"/>
        </w:rPr>
        <w:t>Para Caro (2003) no deben considerarse solo los factores de riesgo en el análisis de la vulnerabilidad, ya que, tiene como consecuencia una mirada parcial e incompleta. Según esta autora, es imprescindible considerar otros dos aspectos, la capacidad de respuesta y las habilidades adaptativas.</w:t>
      </w:r>
      <w:r w:rsidRPr="00A60BE3">
        <w:rPr>
          <w:rFonts w:cstheme="minorHAnsi"/>
          <w:highlight w:val="yellow"/>
        </w:rPr>
        <w:t xml:space="preserve"> </w:t>
      </w:r>
    </w:p>
    <w:p w:rsidR="00D25BE3" w:rsidRPr="00A60BE3" w:rsidRDefault="00D25BE3" w:rsidP="00D25BE3">
      <w:pPr>
        <w:spacing w:after="0" w:line="360" w:lineRule="auto"/>
        <w:jc w:val="both"/>
        <w:rPr>
          <w:rFonts w:cstheme="minorHAnsi"/>
        </w:rPr>
      </w:pPr>
    </w:p>
    <w:p w:rsidR="00D25BE3" w:rsidRPr="00A60BE3" w:rsidRDefault="00D25BE3" w:rsidP="00D25BE3">
      <w:pPr>
        <w:spacing w:after="0" w:line="360" w:lineRule="auto"/>
        <w:jc w:val="both"/>
        <w:rPr>
          <w:rFonts w:cstheme="minorHAnsi"/>
        </w:rPr>
      </w:pPr>
      <w:r w:rsidRPr="00A60BE3">
        <w:rPr>
          <w:rFonts w:cstheme="minorHAnsi"/>
        </w:rPr>
        <w:t xml:space="preserve">Esta autora entiende por capacidad de respuesta tanto los activos de que disponen los actores (comunidad, hogar, personas, </w:t>
      </w:r>
      <w:proofErr w:type="spellStart"/>
      <w:r w:rsidRPr="00A60BE3">
        <w:rPr>
          <w:rFonts w:cstheme="minorHAnsi"/>
        </w:rPr>
        <w:t>etc</w:t>
      </w:r>
      <w:proofErr w:type="spellEnd"/>
      <w:r w:rsidRPr="00A60BE3">
        <w:rPr>
          <w:rFonts w:cstheme="minorHAnsi"/>
        </w:rPr>
        <w:t>) como los mecanismos de apoyo externo a los que tienen acceso. Los activos están representados por:</w:t>
      </w:r>
    </w:p>
    <w:p w:rsidR="00D25BE3" w:rsidRPr="00A60BE3" w:rsidRDefault="00D25BE3" w:rsidP="00D25BE3">
      <w:pPr>
        <w:spacing w:after="0" w:line="360" w:lineRule="auto"/>
        <w:jc w:val="both"/>
        <w:rPr>
          <w:rFonts w:cstheme="minorHAnsi"/>
        </w:rPr>
      </w:pPr>
    </w:p>
    <w:p w:rsidR="00D25BE3" w:rsidRPr="00A60BE3" w:rsidRDefault="00D25BE3" w:rsidP="00D25BE3">
      <w:pPr>
        <w:spacing w:after="0" w:line="360" w:lineRule="auto"/>
        <w:ind w:left="708" w:firstLine="30"/>
        <w:jc w:val="both"/>
        <w:rPr>
          <w:rFonts w:cstheme="minorHAnsi"/>
        </w:rPr>
      </w:pPr>
      <w:r w:rsidRPr="00A60BE3">
        <w:rPr>
          <w:rFonts w:cstheme="minorHAnsi"/>
        </w:rPr>
        <w:t>“</w:t>
      </w:r>
      <w:r>
        <w:rPr>
          <w:rFonts w:cstheme="minorHAnsi"/>
        </w:rPr>
        <w:t>(…</w:t>
      </w:r>
      <w:proofErr w:type="gramStart"/>
      <w:r>
        <w:rPr>
          <w:rFonts w:cstheme="minorHAnsi"/>
        </w:rPr>
        <w:t>)</w:t>
      </w:r>
      <w:r w:rsidRPr="00A60BE3">
        <w:rPr>
          <w:rFonts w:cstheme="minorHAnsi"/>
        </w:rPr>
        <w:t>el</w:t>
      </w:r>
      <w:proofErr w:type="gramEnd"/>
      <w:r w:rsidRPr="00A60BE3">
        <w:rPr>
          <w:rFonts w:cstheme="minorHAnsi"/>
        </w:rPr>
        <w:t xml:space="preserve"> conjunto de recursos materiales e inmateriales sobre los cuales los individuos y los hogares poseen control, y cuya movilización permite mejoras en su situación, entre ellos se puede citar: la legislación, los vínculos con otras personas e instituciones, y las propias capacidades personales</w:t>
      </w:r>
      <w:r>
        <w:rPr>
          <w:rFonts w:cstheme="minorHAnsi"/>
        </w:rPr>
        <w:t>(…)</w:t>
      </w:r>
      <w:r w:rsidRPr="00A60BE3">
        <w:rPr>
          <w:rFonts w:cstheme="minorHAnsi"/>
        </w:rPr>
        <w:t>” (Caro; 2003)</w:t>
      </w:r>
    </w:p>
    <w:p w:rsidR="00D25BE3" w:rsidRPr="00A60BE3" w:rsidRDefault="00D25BE3" w:rsidP="00D25BE3">
      <w:pPr>
        <w:spacing w:after="0" w:line="360" w:lineRule="auto"/>
        <w:jc w:val="both"/>
        <w:rPr>
          <w:rFonts w:cstheme="minorHAnsi"/>
        </w:rPr>
      </w:pPr>
    </w:p>
    <w:p w:rsidR="00D25BE3" w:rsidRPr="00A60BE3" w:rsidRDefault="00D25BE3" w:rsidP="00D25BE3">
      <w:pPr>
        <w:spacing w:after="0" w:line="360" w:lineRule="auto"/>
        <w:jc w:val="both"/>
        <w:rPr>
          <w:rFonts w:cstheme="minorHAnsi"/>
        </w:rPr>
      </w:pPr>
      <w:r w:rsidRPr="00A60BE3">
        <w:rPr>
          <w:rFonts w:cstheme="minorHAnsi"/>
        </w:rPr>
        <w:t xml:space="preserve">En esta misma </w:t>
      </w:r>
      <w:proofErr w:type="spellStart"/>
      <w:r w:rsidRPr="00A60BE3">
        <w:rPr>
          <w:rFonts w:cstheme="minorHAnsi"/>
        </w:rPr>
        <w:t>linea</w:t>
      </w:r>
      <w:proofErr w:type="spellEnd"/>
      <w:r w:rsidRPr="00A60BE3">
        <w:rPr>
          <w:rFonts w:cstheme="minorHAnsi"/>
        </w:rPr>
        <w:t xml:space="preserve"> Villa (2001) vulnerabilidad como </w:t>
      </w:r>
    </w:p>
    <w:p w:rsidR="00D25BE3" w:rsidRPr="00A60BE3" w:rsidRDefault="00D25BE3" w:rsidP="00D25BE3">
      <w:pPr>
        <w:spacing w:after="0" w:line="360" w:lineRule="auto"/>
        <w:jc w:val="both"/>
        <w:rPr>
          <w:rFonts w:cstheme="minorHAnsi"/>
        </w:rPr>
      </w:pPr>
    </w:p>
    <w:p w:rsidR="00D25BE3" w:rsidRPr="00A60BE3" w:rsidRDefault="00D25BE3" w:rsidP="00D25BE3">
      <w:pPr>
        <w:spacing w:after="0" w:line="360" w:lineRule="auto"/>
        <w:ind w:left="708"/>
        <w:jc w:val="both"/>
        <w:rPr>
          <w:rFonts w:cstheme="minorHAnsi"/>
          <w:highlight w:val="yellow"/>
        </w:rPr>
      </w:pPr>
      <w:r w:rsidRPr="00A60BE3">
        <w:rPr>
          <w:rFonts w:cstheme="minorHAnsi"/>
        </w:rPr>
        <w:t>“(…</w:t>
      </w:r>
      <w:proofErr w:type="gramStart"/>
      <w:r w:rsidRPr="00A60BE3">
        <w:rPr>
          <w:rFonts w:cstheme="minorHAnsi"/>
        </w:rPr>
        <w:t>)el</w:t>
      </w:r>
      <w:proofErr w:type="gramEnd"/>
      <w:r w:rsidRPr="00A60BE3">
        <w:rPr>
          <w:rFonts w:cstheme="minorHAnsi"/>
        </w:rPr>
        <w:t xml:space="preserve"> riesgo o probabilidad de que un individuo, un hogar o una comunidad pueda ser lesionada o dañada a raíz de cambios en las condiciones del contexto en que se ubica o en virtud de sus propias limitaciones(…)” (Villa, 2001)</w:t>
      </w:r>
    </w:p>
    <w:p w:rsidR="00D25BE3" w:rsidRPr="00A60BE3" w:rsidRDefault="00D25BE3" w:rsidP="00D25BE3">
      <w:pPr>
        <w:spacing w:after="0" w:line="360" w:lineRule="auto"/>
        <w:jc w:val="both"/>
        <w:rPr>
          <w:rFonts w:cstheme="minorHAnsi"/>
          <w:highlight w:val="yellow"/>
        </w:rPr>
      </w:pPr>
    </w:p>
    <w:p w:rsidR="00D25BE3" w:rsidRPr="00A60BE3" w:rsidRDefault="00D25BE3" w:rsidP="00D25BE3">
      <w:pPr>
        <w:spacing w:after="0" w:line="360" w:lineRule="auto"/>
        <w:jc w:val="both"/>
        <w:rPr>
          <w:rFonts w:cstheme="minorHAnsi"/>
        </w:rPr>
      </w:pPr>
      <w:proofErr w:type="spellStart"/>
      <w:r w:rsidRPr="00A60BE3">
        <w:rPr>
          <w:rFonts w:cstheme="minorHAnsi"/>
        </w:rPr>
        <w:t>Feito</w:t>
      </w:r>
      <w:proofErr w:type="spellEnd"/>
      <w:r w:rsidRPr="00A60BE3">
        <w:rPr>
          <w:rFonts w:cstheme="minorHAnsi"/>
        </w:rPr>
        <w:t xml:space="preserve"> (2007) sigue la definición de </w:t>
      </w:r>
      <w:proofErr w:type="spellStart"/>
      <w:r w:rsidRPr="00A60BE3">
        <w:rPr>
          <w:rFonts w:cstheme="minorHAnsi"/>
        </w:rPr>
        <w:t>Chambers</w:t>
      </w:r>
      <w:proofErr w:type="spellEnd"/>
      <w:r w:rsidRPr="00A60BE3">
        <w:rPr>
          <w:rFonts w:cstheme="minorHAnsi"/>
        </w:rPr>
        <w:t xml:space="preserve"> sobre vulnerabilidad social, caracterizando la misma en sus dos dimensiones: una externa y una interna. La vulnerabilidad externa es la exposición a contingencias y tensiones, y la dimensión interna hace referencia a la dificultad, de las personas, de enfrentarse a dichas contingencias y tensiones. </w:t>
      </w:r>
      <w:proofErr w:type="spellStart"/>
      <w:r w:rsidRPr="00A60BE3">
        <w:rPr>
          <w:rFonts w:cstheme="minorHAnsi"/>
        </w:rPr>
        <w:t>Feito</w:t>
      </w:r>
      <w:proofErr w:type="spellEnd"/>
      <w:r w:rsidRPr="00A60BE3">
        <w:rPr>
          <w:rFonts w:cstheme="minorHAnsi"/>
        </w:rPr>
        <w:t xml:space="preserve"> interpreta esta definición como tres coordenadas que se articulan en la vulnerabilidad: la “exposición” o riesgo de exposición a situaciones de crisis, la “capacidad”, o riesgo de no tener recursos necesarios para enfrentarse a dichas situaciones, y la “potencialidad” de sufrir serias consecuencias por la exposición al riesgo.</w:t>
      </w:r>
    </w:p>
    <w:p w:rsidR="00D25BE3" w:rsidRPr="00A60BE3" w:rsidRDefault="00D25BE3" w:rsidP="00D25BE3">
      <w:pPr>
        <w:spacing w:after="0" w:line="360" w:lineRule="auto"/>
        <w:jc w:val="both"/>
        <w:rPr>
          <w:rFonts w:cstheme="minorHAnsi"/>
          <w:highlight w:val="yellow"/>
        </w:rPr>
      </w:pPr>
    </w:p>
    <w:p w:rsidR="00D25BE3" w:rsidRPr="00A60BE3" w:rsidRDefault="00D25BE3" w:rsidP="00D25BE3">
      <w:pPr>
        <w:spacing w:after="0" w:line="360" w:lineRule="auto"/>
        <w:jc w:val="both"/>
        <w:rPr>
          <w:rFonts w:cstheme="minorHAnsi"/>
          <w:highlight w:val="yellow"/>
        </w:rPr>
      </w:pPr>
      <w:r w:rsidRPr="00A60BE3">
        <w:rPr>
          <w:rFonts w:cstheme="minorHAnsi"/>
        </w:rPr>
        <w:t xml:space="preserve">Por lo expuesto hasta aquí, se puede definir vulnerabilidad, en salud ambiental, como aquellos factores de riesgo ambiental que, sumados a las dificultades para responder y adaptarse a las </w:t>
      </w:r>
      <w:r w:rsidRPr="00A60BE3">
        <w:rPr>
          <w:rFonts w:cstheme="minorHAnsi"/>
        </w:rPr>
        <w:lastRenderedPageBreak/>
        <w:t>amenazas existentes producen efectos negativos sobre la salud de los habitantes de la Cuenca Matanza – Riachuelo. El enfoque de vulnerabilidad busca no solo identificar grupos de riesgo, describiendo la exposición al riesgo (agente contaminante), sino que busca exponer que el nivel de riesgo será mayor o menor dependiendo del contexto socioeconómico.</w:t>
      </w:r>
      <w:r w:rsidRPr="00A60BE3">
        <w:rPr>
          <w:rFonts w:cstheme="minorHAnsi"/>
          <w:highlight w:val="yellow"/>
        </w:rPr>
        <w:t xml:space="preserve"> </w:t>
      </w:r>
    </w:p>
    <w:p w:rsidR="00D25BE3" w:rsidRPr="00A60BE3" w:rsidRDefault="00D25BE3" w:rsidP="00D25BE3">
      <w:pPr>
        <w:spacing w:after="0" w:line="360" w:lineRule="auto"/>
        <w:jc w:val="both"/>
        <w:rPr>
          <w:rFonts w:cstheme="minorHAnsi"/>
        </w:rPr>
      </w:pPr>
    </w:p>
    <w:p w:rsidR="00D25BE3" w:rsidRPr="00A60BE3" w:rsidRDefault="00D25BE3" w:rsidP="00D25BE3">
      <w:pPr>
        <w:spacing w:after="0" w:line="360" w:lineRule="auto"/>
        <w:jc w:val="both"/>
        <w:rPr>
          <w:rFonts w:cstheme="minorHAnsi"/>
        </w:rPr>
      </w:pPr>
      <w:r w:rsidRPr="00A60BE3">
        <w:rPr>
          <w:rFonts w:cstheme="minorHAnsi"/>
        </w:rPr>
        <w:t>Así entendidos, los riesgos ambientales complejos, tal como los que se encuentran en la CMR, incrustan la salud en una idea más amplia de ambiente, sociedad, economía y sistemas políticos.</w:t>
      </w:r>
    </w:p>
    <w:p w:rsidR="00D25BE3" w:rsidRPr="00A60BE3" w:rsidRDefault="00D25BE3" w:rsidP="00D25BE3">
      <w:pPr>
        <w:spacing w:after="0" w:line="360" w:lineRule="auto"/>
        <w:jc w:val="both"/>
        <w:rPr>
          <w:rFonts w:cstheme="minorHAnsi"/>
        </w:rPr>
      </w:pPr>
    </w:p>
    <w:p w:rsidR="00D25BE3" w:rsidRPr="00A60BE3" w:rsidRDefault="00D25BE3" w:rsidP="00D25BE3">
      <w:pPr>
        <w:spacing w:after="0" w:line="360" w:lineRule="auto"/>
        <w:jc w:val="both"/>
        <w:rPr>
          <w:rFonts w:cstheme="minorHAnsi"/>
        </w:rPr>
      </w:pPr>
      <w:r w:rsidRPr="00A60BE3">
        <w:rPr>
          <w:rFonts w:cstheme="minorHAnsi"/>
        </w:rPr>
        <w:t xml:space="preserve">En este sentido, </w:t>
      </w:r>
      <w:proofErr w:type="spellStart"/>
      <w:r w:rsidRPr="00A60BE3">
        <w:rPr>
          <w:rFonts w:cstheme="minorHAnsi"/>
        </w:rPr>
        <w:t>Briggs</w:t>
      </w:r>
      <w:proofErr w:type="spellEnd"/>
      <w:r w:rsidRPr="00A60BE3">
        <w:rPr>
          <w:rFonts w:cstheme="minorHAnsi"/>
        </w:rPr>
        <w:t xml:space="preserve"> (2008) señala que las amenazas ambientales modernas son ejemplos de lo que se denomina riesgo sistémico, y cómo tal demanda acercamientos más integrados e integrales incorporando una dimensión preventiva a las intervenciones en salud. </w:t>
      </w:r>
    </w:p>
    <w:p w:rsidR="00D25BE3" w:rsidRPr="00A60BE3" w:rsidRDefault="00D25BE3" w:rsidP="00D25BE3">
      <w:pPr>
        <w:spacing w:after="0" w:line="360" w:lineRule="auto"/>
        <w:jc w:val="both"/>
        <w:rPr>
          <w:rFonts w:cstheme="minorHAnsi"/>
        </w:rPr>
      </w:pPr>
    </w:p>
    <w:p w:rsidR="00D25BE3" w:rsidRPr="00A60BE3" w:rsidRDefault="00D25BE3" w:rsidP="00D25BE3">
      <w:pPr>
        <w:spacing w:after="0" w:line="360" w:lineRule="auto"/>
        <w:jc w:val="both"/>
        <w:rPr>
          <w:rFonts w:cstheme="minorHAnsi"/>
        </w:rPr>
      </w:pPr>
      <w:r w:rsidRPr="00A60BE3">
        <w:rPr>
          <w:rFonts w:cstheme="minorHAnsi"/>
        </w:rPr>
        <w:t xml:space="preserve">Los acercamientos preventivos son esenciales porque los daños producidos a la salud por los riesgos ambientales tienen efectos de larga duración y llevan mucho tiempo de remediación. La intervención temprana requiere el control de riesgos antes de que estos ocurran, por esta razón, para </w:t>
      </w:r>
      <w:proofErr w:type="spellStart"/>
      <w:r w:rsidRPr="00A60BE3">
        <w:rPr>
          <w:rFonts w:cstheme="minorHAnsi"/>
        </w:rPr>
        <w:t>Briggs</w:t>
      </w:r>
      <w:proofErr w:type="spellEnd"/>
      <w:r w:rsidRPr="00A60BE3">
        <w:rPr>
          <w:rFonts w:cstheme="minorHAnsi"/>
        </w:rPr>
        <w:t xml:space="preserve"> (2008), las políticas de salud ambiental “necesitan ser más integradas no sólo porque los problemas son complejos y están interconectados sino también porque cruzan las estructuras tradicionales de la formulación de políticas y requiere colaboración de diferentes agencias, en diferentes áreas políticas y a diferentes niveles de la administración”.</w:t>
      </w:r>
    </w:p>
    <w:p w:rsidR="00D25BE3" w:rsidRPr="00A60BE3" w:rsidRDefault="00D25BE3" w:rsidP="00D25BE3">
      <w:pPr>
        <w:spacing w:after="0" w:line="360" w:lineRule="auto"/>
        <w:jc w:val="both"/>
        <w:rPr>
          <w:rFonts w:cstheme="minorHAnsi"/>
        </w:rPr>
      </w:pPr>
    </w:p>
    <w:p w:rsidR="00D25BE3" w:rsidRPr="00A60BE3" w:rsidRDefault="00D25BE3" w:rsidP="00D25BE3">
      <w:pPr>
        <w:spacing w:after="0" w:line="360" w:lineRule="auto"/>
        <w:jc w:val="both"/>
        <w:rPr>
          <w:rFonts w:cstheme="minorHAnsi"/>
        </w:rPr>
      </w:pPr>
      <w:r w:rsidRPr="00A60BE3">
        <w:rPr>
          <w:rFonts w:cstheme="minorHAnsi"/>
        </w:rPr>
        <w:t xml:space="preserve">A lo largo de los años se han realizado diferentes intentos por redefinir la evaluación de riesgos con el fin de incorporar las cambiantes necesidades técnicas y políticas. </w:t>
      </w:r>
    </w:p>
    <w:p w:rsidR="00D25BE3" w:rsidRPr="00A60BE3" w:rsidRDefault="00D25BE3" w:rsidP="00D25BE3">
      <w:pPr>
        <w:spacing w:after="0" w:line="360" w:lineRule="auto"/>
        <w:jc w:val="both"/>
        <w:rPr>
          <w:rFonts w:cstheme="minorHAnsi"/>
        </w:rPr>
      </w:pPr>
    </w:p>
    <w:p w:rsidR="00D25BE3" w:rsidRPr="00A60BE3" w:rsidRDefault="00D25BE3" w:rsidP="00D25BE3">
      <w:pPr>
        <w:spacing w:after="0" w:line="360" w:lineRule="auto"/>
        <w:jc w:val="both"/>
        <w:rPr>
          <w:rFonts w:cstheme="minorHAnsi"/>
        </w:rPr>
      </w:pPr>
      <w:r w:rsidRPr="00A60BE3">
        <w:rPr>
          <w:rFonts w:cstheme="minorHAnsi"/>
        </w:rPr>
        <w:t xml:space="preserve">Para </w:t>
      </w:r>
      <w:proofErr w:type="spellStart"/>
      <w:r w:rsidRPr="00A60BE3">
        <w:rPr>
          <w:rFonts w:cstheme="minorHAnsi"/>
        </w:rPr>
        <w:t>Briggs</w:t>
      </w:r>
      <w:proofErr w:type="spellEnd"/>
      <w:r w:rsidRPr="00A60BE3">
        <w:rPr>
          <w:rFonts w:cstheme="minorHAnsi"/>
        </w:rPr>
        <w:t xml:space="preserve"> (2008) existen 3 tipos de evaluaciones que pueden ser definidas. Una, es la </w:t>
      </w:r>
      <w:r w:rsidRPr="00A60BE3">
        <w:rPr>
          <w:rFonts w:cstheme="minorHAnsi"/>
          <w:i/>
        </w:rPr>
        <w:t>evaluación diagnóstica</w:t>
      </w:r>
      <w:r w:rsidRPr="00A60BE3">
        <w:rPr>
          <w:rFonts w:cstheme="minorHAnsi"/>
        </w:rPr>
        <w:t xml:space="preserve"> que se requiere para determinar si un problema existe, su magnitud y causas. Ese rol es para ayudar a decidir qué acción política es necesaria y así priorizar demandas. La evaluación de </w:t>
      </w:r>
      <w:r w:rsidRPr="00A60BE3">
        <w:rPr>
          <w:rFonts w:cstheme="minorHAnsi"/>
          <w:i/>
        </w:rPr>
        <w:t>prospectiva</w:t>
      </w:r>
      <w:r w:rsidRPr="00A60BE3">
        <w:rPr>
          <w:rFonts w:cstheme="minorHAnsi"/>
        </w:rPr>
        <w:t xml:space="preserve"> es necesaria para evaluar y comparar las implicancias potenciales de nuevas políticas y así ayuda a elegir entre ellas. Las evaluaciones </w:t>
      </w:r>
      <w:r w:rsidRPr="00A60BE3">
        <w:rPr>
          <w:rFonts w:cstheme="minorHAnsi"/>
          <w:i/>
        </w:rPr>
        <w:t>acumulativas</w:t>
      </w:r>
      <w:r w:rsidRPr="00A60BE3">
        <w:rPr>
          <w:rFonts w:cstheme="minorHAnsi"/>
        </w:rPr>
        <w:t xml:space="preserve"> son usadas para evaluar la efectividad de las políticas existentes y proporcionar una indicación de la medida en que están cumpliendo con sus objetivos, lo que ayuda a decidir si los ajustes de las políticas predominantes son necesarios. </w:t>
      </w:r>
    </w:p>
    <w:p w:rsidR="00D25BE3" w:rsidRPr="00A60BE3" w:rsidRDefault="00D25BE3" w:rsidP="00D25BE3">
      <w:pPr>
        <w:spacing w:after="0" w:line="360" w:lineRule="auto"/>
        <w:jc w:val="both"/>
        <w:rPr>
          <w:rFonts w:cstheme="minorHAnsi"/>
        </w:rPr>
      </w:pPr>
    </w:p>
    <w:p w:rsidR="00D25BE3" w:rsidRPr="00A60BE3" w:rsidRDefault="00D25BE3" w:rsidP="00D25BE3">
      <w:pPr>
        <w:spacing w:after="0" w:line="360" w:lineRule="auto"/>
        <w:jc w:val="both"/>
        <w:rPr>
          <w:rFonts w:cstheme="minorHAnsi"/>
        </w:rPr>
      </w:pPr>
      <w:r w:rsidRPr="00A60BE3">
        <w:rPr>
          <w:rFonts w:cstheme="minorHAnsi"/>
        </w:rPr>
        <w:t xml:space="preserve">La Organización Mundial de la salud (2001) define la evaluación integral de riesgos como “una ciencia basada en un enfoque que combina el proceso de estimación de riesgo para humanos, </w:t>
      </w:r>
      <w:r w:rsidRPr="00A60BE3">
        <w:rPr>
          <w:rFonts w:cstheme="minorHAnsi"/>
        </w:rPr>
        <w:lastRenderedPageBreak/>
        <w:t xml:space="preserve">biota y recursos naturales en una sola evaluación”. Esto se ha descripto como un método que examina diferentes amenazas o agentes combinados de evidencia toxicológica y epidemiológica. </w:t>
      </w:r>
    </w:p>
    <w:p w:rsidR="00D25BE3" w:rsidRPr="00A60BE3" w:rsidRDefault="00D25BE3" w:rsidP="00D25BE3">
      <w:pPr>
        <w:spacing w:after="0" w:line="360" w:lineRule="auto"/>
        <w:jc w:val="both"/>
        <w:rPr>
          <w:rFonts w:cstheme="minorHAnsi"/>
        </w:rPr>
      </w:pPr>
    </w:p>
    <w:p w:rsidR="00D25BE3" w:rsidRPr="00A60BE3" w:rsidRDefault="00D25BE3" w:rsidP="00D25BE3">
      <w:pPr>
        <w:spacing w:after="0" w:line="360" w:lineRule="auto"/>
        <w:jc w:val="both"/>
        <w:rPr>
          <w:rFonts w:cstheme="minorHAnsi"/>
        </w:rPr>
      </w:pPr>
      <w:r w:rsidRPr="00A60BE3">
        <w:rPr>
          <w:rFonts w:cstheme="minorHAnsi"/>
        </w:rPr>
        <w:t xml:space="preserve">Según </w:t>
      </w:r>
      <w:proofErr w:type="spellStart"/>
      <w:r w:rsidRPr="00A60BE3">
        <w:rPr>
          <w:rFonts w:cstheme="minorHAnsi"/>
        </w:rPr>
        <w:t>Briggs</w:t>
      </w:r>
      <w:proofErr w:type="spellEnd"/>
      <w:r w:rsidRPr="00A60BE3">
        <w:rPr>
          <w:rFonts w:cstheme="minorHAnsi"/>
        </w:rPr>
        <w:t xml:space="preserve"> (2008) las evaluaciones que se realizaron fueron en general sobre el impacto de un único químico por lo que no existen todavía suficientes ejemplos  que permitan evaluar los riesgos derivados de exposiciones múltiples. En el caso de la ACUMAR, las evaluaciones que se realizaron en los últimos años recayeron en la presencia de plomo en sangre de personas expuestas a amenazas ambientales provenientes de industrias. No obstante, se descartaron o dejaron de lado otras exposiciones como las vinculadas a los agroquímicos u otros tóxicos provenientes de la variada actividad industrial de la CMR.</w:t>
      </w:r>
    </w:p>
    <w:p w:rsidR="00D25BE3" w:rsidRPr="00A60BE3" w:rsidRDefault="00D25BE3" w:rsidP="00D25BE3">
      <w:pPr>
        <w:spacing w:after="0" w:line="360" w:lineRule="auto"/>
        <w:jc w:val="both"/>
        <w:rPr>
          <w:rFonts w:cstheme="minorHAnsi"/>
        </w:rPr>
      </w:pPr>
    </w:p>
    <w:p w:rsidR="00D25BE3" w:rsidRPr="00A60BE3" w:rsidRDefault="00D25BE3" w:rsidP="00D25BE3">
      <w:pPr>
        <w:spacing w:after="0" w:line="360" w:lineRule="auto"/>
        <w:jc w:val="both"/>
        <w:rPr>
          <w:rFonts w:cstheme="minorHAnsi"/>
        </w:rPr>
      </w:pPr>
      <w:r w:rsidRPr="00A60BE3">
        <w:rPr>
          <w:rFonts w:cstheme="minorHAnsi"/>
        </w:rPr>
        <w:t>La creciente complejidad de los problemas ambientales, económicos y sociales que se observan en la CMR requiere políticas públicas más inclusivas en integrales. Por esta razón, la evaluación integral del impacto ambiental sobre la salud es un herramienta que permite articular estas complejidades en función no sólo de la detección de fuentes de contaminación, sino de la mejora del bienestar humano a partir de intervenciones orientadas a la remediación del daño a la salud, la implementación de políticas que prevengan daños futuros y la reducción de impactos actuales en materia de infraestructura, saneamiento, recreación, etc.</w:t>
      </w:r>
    </w:p>
    <w:p w:rsidR="00D25BE3" w:rsidRPr="00A60BE3" w:rsidRDefault="00D25BE3" w:rsidP="00D25BE3">
      <w:pPr>
        <w:spacing w:after="0" w:line="360" w:lineRule="auto"/>
        <w:jc w:val="both"/>
        <w:rPr>
          <w:rFonts w:cstheme="minorHAnsi"/>
        </w:rPr>
      </w:pPr>
    </w:p>
    <w:p w:rsidR="00D25BE3" w:rsidRPr="00A60BE3" w:rsidRDefault="00D25BE3" w:rsidP="00D25BE3">
      <w:pPr>
        <w:spacing w:after="0" w:line="360" w:lineRule="auto"/>
        <w:jc w:val="both"/>
        <w:rPr>
          <w:rFonts w:cstheme="minorHAnsi"/>
        </w:rPr>
      </w:pPr>
      <w:r w:rsidRPr="00A60BE3">
        <w:rPr>
          <w:rFonts w:cstheme="minorHAnsi"/>
        </w:rPr>
        <w:t xml:space="preserve">Como tal, el enfoque de evaluación integral del impacto ambiental se centra tanto en el ambiente como en la salud. En cuanto al ambiente abarca no sólo los riesgos ambientales tradicionales de las evaluaciones de riesgo, tales como peligros químicos o contaminantes ambientales, sino también cualquier otro aspecto del entorno y la vida que pueden afectar a la salud, ya sea positiva o negativamente. En relación a Salud, se encuadra no sólo en términos de morbilidad y mortalidad, sino de bienestar humano. </w:t>
      </w:r>
    </w:p>
    <w:p w:rsidR="00D25BE3" w:rsidRPr="00A60BE3" w:rsidRDefault="00D25BE3" w:rsidP="00D25BE3">
      <w:pPr>
        <w:spacing w:after="0" w:line="360" w:lineRule="auto"/>
        <w:jc w:val="both"/>
        <w:rPr>
          <w:rFonts w:cstheme="minorHAnsi"/>
        </w:rPr>
      </w:pPr>
    </w:p>
    <w:p w:rsidR="00D25BE3" w:rsidRPr="00A60BE3" w:rsidRDefault="00D25BE3" w:rsidP="00D25BE3">
      <w:pPr>
        <w:spacing w:after="0" w:line="360" w:lineRule="auto"/>
        <w:jc w:val="both"/>
        <w:rPr>
          <w:rFonts w:cstheme="minorHAnsi"/>
        </w:rPr>
      </w:pPr>
      <w:r w:rsidRPr="00A60BE3">
        <w:rPr>
          <w:rFonts w:cstheme="minorHAnsi"/>
        </w:rPr>
        <w:t xml:space="preserve">El proceso de evaluación integral del impacto ambiental sobre la salud, tal como lo presenta </w:t>
      </w:r>
      <w:proofErr w:type="spellStart"/>
      <w:r w:rsidRPr="00A60BE3">
        <w:rPr>
          <w:rFonts w:cstheme="minorHAnsi"/>
        </w:rPr>
        <w:t>Briggs</w:t>
      </w:r>
      <w:proofErr w:type="spellEnd"/>
      <w:r w:rsidRPr="00A60BE3">
        <w:rPr>
          <w:rFonts w:cstheme="minorHAnsi"/>
        </w:rPr>
        <w:t xml:space="preserve"> (2008), combina un enfoque esencialmente cualitativo para enmarcar los problemas y seleccionar las metodologías, un enfoque cuantitativo para llevar a cabo la evaluación integrada de problemas complejos, la participación de actores interesados, el concepto de </w:t>
      </w:r>
      <w:proofErr w:type="spellStart"/>
      <w:r w:rsidRPr="00A60BE3">
        <w:rPr>
          <w:rFonts w:cstheme="minorHAnsi"/>
        </w:rPr>
        <w:t>multicausalidad</w:t>
      </w:r>
      <w:proofErr w:type="spellEnd"/>
      <w:r w:rsidRPr="00A60BE3">
        <w:rPr>
          <w:rFonts w:cstheme="minorHAnsi"/>
        </w:rPr>
        <w:t xml:space="preserve"> y en ese sentido, la relación no lineal entre el riesgo y la exposición, y finalmente, métodos integrados de evaluación para guiar el proceso de toma de decisiones en la compleja interrelación entre ambiente y salud.</w:t>
      </w:r>
    </w:p>
    <w:p w:rsidR="00D25BE3" w:rsidRPr="00A60BE3" w:rsidRDefault="00D25BE3" w:rsidP="00D25BE3">
      <w:pPr>
        <w:spacing w:after="0" w:line="360" w:lineRule="auto"/>
        <w:jc w:val="both"/>
        <w:rPr>
          <w:rFonts w:cstheme="minorHAnsi"/>
        </w:rPr>
      </w:pPr>
    </w:p>
    <w:p w:rsidR="00D25BE3" w:rsidRPr="00A60BE3" w:rsidRDefault="00D25BE3" w:rsidP="00D25BE3">
      <w:pPr>
        <w:spacing w:after="0" w:line="360" w:lineRule="auto"/>
        <w:jc w:val="both"/>
        <w:rPr>
          <w:rFonts w:cstheme="minorHAnsi"/>
        </w:rPr>
      </w:pPr>
      <w:r w:rsidRPr="00A60BE3">
        <w:rPr>
          <w:rFonts w:cstheme="minorHAnsi"/>
        </w:rPr>
        <w:lastRenderedPageBreak/>
        <w:t>Si bien es un proceso dialéctico, a modo organizativo consta de cuatro pasos (ver figura 1)</w:t>
      </w:r>
    </w:p>
    <w:p w:rsidR="00D25BE3" w:rsidRPr="00A60BE3" w:rsidRDefault="00D25BE3" w:rsidP="00D25BE3">
      <w:pPr>
        <w:spacing w:after="0" w:line="360" w:lineRule="auto"/>
        <w:jc w:val="both"/>
        <w:rPr>
          <w:rFonts w:cstheme="minorHAnsi"/>
        </w:rPr>
      </w:pPr>
    </w:p>
    <w:p w:rsidR="00D25BE3" w:rsidRPr="00D25BE3" w:rsidRDefault="00D25BE3" w:rsidP="00D25BE3">
      <w:pPr>
        <w:spacing w:after="0" w:line="360" w:lineRule="auto"/>
        <w:jc w:val="both"/>
        <w:rPr>
          <w:rFonts w:cstheme="minorHAnsi"/>
          <w:sz w:val="16"/>
          <w:szCs w:val="16"/>
        </w:rPr>
      </w:pPr>
      <w:r w:rsidRPr="00D25BE3">
        <w:rPr>
          <w:rFonts w:cstheme="minorHAnsi"/>
          <w:sz w:val="16"/>
          <w:szCs w:val="16"/>
        </w:rPr>
        <w:t>Figura 1</w:t>
      </w:r>
    </w:p>
    <w:p w:rsidR="00D25BE3" w:rsidRPr="00A60BE3" w:rsidRDefault="00D25BE3" w:rsidP="00D25BE3">
      <w:pPr>
        <w:spacing w:after="0" w:line="360" w:lineRule="auto"/>
        <w:jc w:val="both"/>
        <w:rPr>
          <w:rFonts w:cstheme="minorHAnsi"/>
          <w:highlight w:val="yellow"/>
        </w:rPr>
      </w:pPr>
      <w:r>
        <w:rPr>
          <w:rFonts w:cstheme="minorHAnsi"/>
          <w:noProof/>
          <w:lang w:val="es-ES" w:eastAsia="es-ES"/>
        </w:rPr>
        <w:drawing>
          <wp:inline distT="0" distB="0" distL="0" distR="0">
            <wp:extent cx="5610225" cy="329565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610225" cy="3295650"/>
                    </a:xfrm>
                    <a:prstGeom prst="rect">
                      <a:avLst/>
                    </a:prstGeom>
                    <a:noFill/>
                    <a:ln w="9525">
                      <a:noFill/>
                      <a:miter lim="800000"/>
                      <a:headEnd/>
                      <a:tailEnd/>
                    </a:ln>
                  </pic:spPr>
                </pic:pic>
              </a:graphicData>
            </a:graphic>
          </wp:inline>
        </w:drawing>
      </w:r>
    </w:p>
    <w:p w:rsidR="00D25BE3" w:rsidRPr="00A60BE3" w:rsidRDefault="00D25BE3" w:rsidP="00D25BE3">
      <w:pPr>
        <w:spacing w:after="0" w:line="360" w:lineRule="auto"/>
        <w:jc w:val="both"/>
        <w:rPr>
          <w:rFonts w:cstheme="minorHAnsi"/>
          <w:i/>
          <w:iCs/>
          <w:highlight w:val="yellow"/>
        </w:rPr>
      </w:pPr>
    </w:p>
    <w:p w:rsidR="00D25BE3" w:rsidRPr="00A60BE3" w:rsidRDefault="00D25BE3" w:rsidP="00D25BE3">
      <w:pPr>
        <w:spacing w:after="0" w:line="360" w:lineRule="auto"/>
        <w:jc w:val="both"/>
        <w:rPr>
          <w:rFonts w:cstheme="minorHAnsi"/>
          <w:i/>
          <w:iCs/>
          <w:highlight w:val="yellow"/>
        </w:rPr>
      </w:pPr>
    </w:p>
    <w:p w:rsidR="00D25BE3" w:rsidRPr="00A60BE3" w:rsidRDefault="00D25BE3" w:rsidP="00D25BE3">
      <w:pPr>
        <w:spacing w:after="0" w:line="360" w:lineRule="auto"/>
        <w:jc w:val="both"/>
        <w:rPr>
          <w:rFonts w:cstheme="minorHAnsi"/>
        </w:rPr>
      </w:pPr>
      <w:r w:rsidRPr="00A60BE3">
        <w:rPr>
          <w:rFonts w:cstheme="minorHAnsi"/>
          <w:i/>
          <w:iCs/>
        </w:rPr>
        <w:t xml:space="preserve">Encuadre: </w:t>
      </w:r>
      <w:r w:rsidRPr="00A60BE3">
        <w:rPr>
          <w:rFonts w:cstheme="minorHAnsi"/>
        </w:rPr>
        <w:t xml:space="preserve">En este punto se definen los objetivos de la evaluación, lo que implica la construcción de un modelo conceptual del tema que requiere de la participación de aquellos profesionales responsables del proceso de evaluación, de los gestores que definirán políticas a partir de la misma y de grupos de interés en la comunidad. </w:t>
      </w:r>
    </w:p>
    <w:p w:rsidR="00D25BE3" w:rsidRPr="00A60BE3" w:rsidRDefault="00D25BE3" w:rsidP="00D25BE3">
      <w:pPr>
        <w:spacing w:after="0" w:line="360" w:lineRule="auto"/>
        <w:jc w:val="both"/>
        <w:rPr>
          <w:rFonts w:cstheme="minorHAnsi"/>
          <w:highlight w:val="yellow"/>
        </w:rPr>
      </w:pPr>
    </w:p>
    <w:p w:rsidR="00D25BE3" w:rsidRPr="00A60BE3" w:rsidRDefault="00D25BE3" w:rsidP="00D25BE3">
      <w:pPr>
        <w:spacing w:after="0" w:line="360" w:lineRule="auto"/>
        <w:jc w:val="both"/>
        <w:rPr>
          <w:rFonts w:cstheme="minorHAnsi"/>
        </w:rPr>
      </w:pPr>
      <w:r w:rsidRPr="00A60BE3">
        <w:rPr>
          <w:rFonts w:cstheme="minorHAnsi"/>
        </w:rPr>
        <w:t xml:space="preserve">- </w:t>
      </w:r>
      <w:r w:rsidRPr="00A60BE3">
        <w:rPr>
          <w:rFonts w:cstheme="minorHAnsi"/>
          <w:i/>
          <w:iCs/>
        </w:rPr>
        <w:t xml:space="preserve">Diseño: </w:t>
      </w:r>
      <w:r w:rsidRPr="00A60BE3">
        <w:rPr>
          <w:rFonts w:cstheme="minorHAnsi"/>
        </w:rPr>
        <w:t>Aquí se transforma el modelo conceptual previamente definido en un protocolo de procedimiento detallado, con una estructura organizada que contiene los pasos para la implementación de la evaluación, definiendo las posibles variables y sus relaciones, teniendo en cuenta el contexto sociopolítico en que emergen.</w:t>
      </w:r>
    </w:p>
    <w:p w:rsidR="00D25BE3" w:rsidRPr="00A60BE3" w:rsidRDefault="00D25BE3" w:rsidP="00D25BE3">
      <w:pPr>
        <w:spacing w:after="0" w:line="360" w:lineRule="auto"/>
        <w:jc w:val="both"/>
        <w:rPr>
          <w:rFonts w:cstheme="minorHAnsi"/>
          <w:highlight w:val="yellow"/>
        </w:rPr>
      </w:pPr>
      <w:r w:rsidRPr="00A60BE3">
        <w:rPr>
          <w:rFonts w:cstheme="minorHAnsi"/>
          <w:highlight w:val="yellow"/>
        </w:rPr>
        <w:t xml:space="preserve"> </w:t>
      </w:r>
    </w:p>
    <w:p w:rsidR="00D25BE3" w:rsidRPr="00A60BE3" w:rsidRDefault="00D25BE3" w:rsidP="00D25BE3">
      <w:pPr>
        <w:spacing w:after="0" w:line="360" w:lineRule="auto"/>
        <w:jc w:val="both"/>
        <w:rPr>
          <w:rFonts w:cstheme="minorHAnsi"/>
        </w:rPr>
      </w:pPr>
      <w:r w:rsidRPr="00A60BE3">
        <w:rPr>
          <w:rFonts w:cstheme="minorHAnsi"/>
        </w:rPr>
        <w:t xml:space="preserve">- </w:t>
      </w:r>
      <w:r w:rsidRPr="00A60BE3">
        <w:rPr>
          <w:rFonts w:cstheme="minorHAnsi"/>
          <w:i/>
          <w:iCs/>
        </w:rPr>
        <w:t xml:space="preserve">Ejecución: </w:t>
      </w:r>
      <w:r w:rsidRPr="00A60BE3">
        <w:rPr>
          <w:rFonts w:cstheme="minorHAnsi"/>
        </w:rPr>
        <w:t xml:space="preserve">Constituye el centro de la evaluación, basada en el procedimiento diseñado en el momento anterior, lo que requiere detectar amenazas, evaluar exposiciones y caracterizar el riesgo ambiental de la población a estudiar. La clave de esta etapa se basa en el cambio, es decir que se espera una modificación entre el antes y después de la ejecución sobre la problemática previamente definida en concordancia con los objetivos planteados. </w:t>
      </w:r>
    </w:p>
    <w:p w:rsidR="00D25BE3" w:rsidRPr="00A60BE3" w:rsidRDefault="00D25BE3" w:rsidP="00D25BE3">
      <w:pPr>
        <w:spacing w:after="0" w:line="360" w:lineRule="auto"/>
        <w:jc w:val="both"/>
        <w:rPr>
          <w:rFonts w:cstheme="minorHAnsi"/>
          <w:highlight w:val="yellow"/>
        </w:rPr>
      </w:pPr>
    </w:p>
    <w:p w:rsidR="00D25BE3" w:rsidRPr="00A60BE3" w:rsidRDefault="00D25BE3" w:rsidP="00D25BE3">
      <w:pPr>
        <w:spacing w:after="0" w:line="360" w:lineRule="auto"/>
        <w:jc w:val="both"/>
        <w:rPr>
          <w:rFonts w:cstheme="minorHAnsi"/>
          <w:highlight w:val="yellow"/>
        </w:rPr>
      </w:pPr>
      <w:r w:rsidRPr="00A60BE3">
        <w:rPr>
          <w:rFonts w:cstheme="minorHAnsi"/>
        </w:rPr>
        <w:lastRenderedPageBreak/>
        <w:t xml:space="preserve">- </w:t>
      </w:r>
      <w:r w:rsidRPr="00A60BE3">
        <w:rPr>
          <w:rFonts w:cstheme="minorHAnsi"/>
          <w:i/>
          <w:iCs/>
        </w:rPr>
        <w:t xml:space="preserve">Evaluación: </w:t>
      </w:r>
      <w:r w:rsidRPr="00A60BE3">
        <w:rPr>
          <w:rFonts w:cstheme="minorHAnsi"/>
        </w:rPr>
        <w:t>Parte final del proceso que incluye los resultados sintetizados e interpretados, incluyendo una descripción de los diferentes escenarios vinculados con los objetivos iniciales y la propuesta de puntos de partida para evaluaciones futuras.</w:t>
      </w:r>
      <w:r w:rsidRPr="00A60BE3">
        <w:rPr>
          <w:rFonts w:cstheme="minorHAnsi"/>
          <w:highlight w:val="yellow"/>
        </w:rPr>
        <w:t xml:space="preserve"> </w:t>
      </w:r>
    </w:p>
    <w:p w:rsidR="00D25BE3" w:rsidRPr="00A60BE3" w:rsidRDefault="00D25BE3" w:rsidP="00D25BE3">
      <w:pPr>
        <w:spacing w:after="0" w:line="360" w:lineRule="auto"/>
        <w:jc w:val="both"/>
        <w:rPr>
          <w:rFonts w:cstheme="minorHAnsi"/>
          <w:highlight w:val="yellow"/>
        </w:rPr>
      </w:pPr>
    </w:p>
    <w:p w:rsidR="00D25BE3" w:rsidRPr="00A60BE3" w:rsidRDefault="00D25BE3" w:rsidP="00D25BE3">
      <w:pPr>
        <w:spacing w:after="0" w:line="360" w:lineRule="auto"/>
        <w:jc w:val="both"/>
        <w:rPr>
          <w:rFonts w:cstheme="minorHAnsi"/>
        </w:rPr>
      </w:pPr>
      <w:r w:rsidRPr="00A60BE3">
        <w:rPr>
          <w:rFonts w:cstheme="minorHAnsi"/>
        </w:rPr>
        <w:t>A punto de partida de estos pasos desde la DSyEA se propone un modelo de intervención en función de la realización de Evaluaciones Integrales de Salud Ambiental en Áreas de Riesgo (EISAAR)</w:t>
      </w:r>
    </w:p>
    <w:p w:rsidR="005720A3" w:rsidRDefault="005720A3" w:rsidP="00D25BE3">
      <w:pPr>
        <w:autoSpaceDE w:val="0"/>
        <w:autoSpaceDN w:val="0"/>
        <w:adjustRightInd w:val="0"/>
        <w:spacing w:after="0" w:line="360" w:lineRule="auto"/>
        <w:jc w:val="both"/>
        <w:rPr>
          <w:rFonts w:cs="Times New Roman"/>
        </w:rPr>
      </w:pPr>
    </w:p>
    <w:p w:rsidR="005720A3" w:rsidRPr="005720A3" w:rsidRDefault="00D25BE3" w:rsidP="00D25BE3">
      <w:pPr>
        <w:pStyle w:val="Ttulo3"/>
        <w:numPr>
          <w:ilvl w:val="1"/>
          <w:numId w:val="18"/>
        </w:numPr>
        <w:spacing w:before="0" w:line="360" w:lineRule="auto"/>
      </w:pPr>
      <w:bookmarkStart w:id="4" w:name="_Toc526435567"/>
      <w:r>
        <w:t>La Evaluación Integral de Salud Ambiental en Áreas de Riesgo</w:t>
      </w:r>
      <w:bookmarkEnd w:id="4"/>
    </w:p>
    <w:p w:rsidR="002977DF" w:rsidRDefault="002977DF" w:rsidP="00D25BE3">
      <w:pPr>
        <w:autoSpaceDE w:val="0"/>
        <w:autoSpaceDN w:val="0"/>
        <w:adjustRightInd w:val="0"/>
        <w:spacing w:after="0" w:line="360" w:lineRule="auto"/>
        <w:jc w:val="both"/>
        <w:rPr>
          <w:rFonts w:cs="MetaBook-Roman"/>
          <w:color w:val="231F20"/>
        </w:rPr>
      </w:pPr>
    </w:p>
    <w:p w:rsidR="00D25BE3" w:rsidRDefault="00D25BE3" w:rsidP="00D25BE3">
      <w:pPr>
        <w:spacing w:after="0" w:line="360" w:lineRule="auto"/>
        <w:jc w:val="both"/>
        <w:rPr>
          <w:rFonts w:cstheme="minorHAnsi"/>
        </w:rPr>
      </w:pPr>
      <w:r w:rsidRPr="00A60BE3">
        <w:rPr>
          <w:rFonts w:cstheme="minorHAnsi"/>
        </w:rPr>
        <w:t>Retomand</w:t>
      </w:r>
      <w:r w:rsidR="00580C56">
        <w:rPr>
          <w:rFonts w:cstheme="minorHAnsi"/>
        </w:rPr>
        <w:t xml:space="preserve">o la Propuesta de </w:t>
      </w:r>
      <w:proofErr w:type="spellStart"/>
      <w:r w:rsidR="00580C56">
        <w:rPr>
          <w:rFonts w:cstheme="minorHAnsi"/>
        </w:rPr>
        <w:t>Briggs</w:t>
      </w:r>
      <w:proofErr w:type="spellEnd"/>
      <w:r w:rsidR="00580C56">
        <w:rPr>
          <w:rFonts w:cstheme="minorHAnsi"/>
        </w:rPr>
        <w:t xml:space="preserve"> se ha implementado</w:t>
      </w:r>
      <w:r w:rsidRPr="00A60BE3">
        <w:rPr>
          <w:rFonts w:cstheme="minorHAnsi"/>
        </w:rPr>
        <w:t xml:space="preserve"> desde la DSyEA las Evaluaciones Integrales de Salud Ambiental en Áreas de Riesgo (EISAAR). Las mismas, constan también de una serie de etapas, acorde a la variedad de  necesidades de la CMR. Así, se tienen en cuenta las variables sociales, políticas, económicas y sanitarias actuales en las que se enmarca nuestra actividad y la del organismo en su conjunto</w:t>
      </w:r>
      <w:r>
        <w:rPr>
          <w:rFonts w:cstheme="minorHAnsi"/>
        </w:rPr>
        <w:t>. A continuación se presentan los objetivos de las EISAAR, y su metodología de trabajo</w:t>
      </w:r>
    </w:p>
    <w:p w:rsidR="0067331F" w:rsidRDefault="0067331F" w:rsidP="00D25BE3">
      <w:pPr>
        <w:spacing w:after="0" w:line="360" w:lineRule="auto"/>
        <w:rPr>
          <w:rFonts w:cs="MetaBook-Roman"/>
          <w:color w:val="231F20"/>
        </w:rPr>
      </w:pPr>
    </w:p>
    <w:p w:rsidR="0067331F" w:rsidRDefault="006922F3" w:rsidP="00D25BE3">
      <w:pPr>
        <w:pStyle w:val="Ttulo2"/>
        <w:numPr>
          <w:ilvl w:val="0"/>
          <w:numId w:val="0"/>
        </w:numPr>
        <w:spacing w:before="0" w:line="360" w:lineRule="auto"/>
        <w:ind w:left="720"/>
        <w:jc w:val="both"/>
      </w:pPr>
      <w:bookmarkStart w:id="5" w:name="_Toc526435568"/>
      <w:r>
        <w:t xml:space="preserve">3. </w:t>
      </w:r>
      <w:r w:rsidR="00D25BE3">
        <w:t>La EISAAR</w:t>
      </w:r>
      <w:bookmarkEnd w:id="5"/>
    </w:p>
    <w:p w:rsidR="00D25BE3" w:rsidRPr="00D25BE3" w:rsidRDefault="00D25BE3" w:rsidP="00D25BE3">
      <w:pPr>
        <w:spacing w:after="0" w:line="360" w:lineRule="auto"/>
        <w:rPr>
          <w:lang w:val="es-ES" w:eastAsia="es-ES"/>
        </w:rPr>
      </w:pPr>
    </w:p>
    <w:p w:rsidR="00D25BE3" w:rsidRPr="00D25BE3" w:rsidRDefault="00D25BE3" w:rsidP="00D25BE3">
      <w:pPr>
        <w:pStyle w:val="Prrafodelista"/>
        <w:keepNext/>
        <w:keepLines/>
        <w:numPr>
          <w:ilvl w:val="0"/>
          <w:numId w:val="18"/>
        </w:numPr>
        <w:spacing w:after="0" w:line="360" w:lineRule="auto"/>
        <w:contextualSpacing w:val="0"/>
        <w:outlineLvl w:val="2"/>
        <w:rPr>
          <w:rFonts w:ascii="Cambria" w:eastAsia="Cambria" w:hAnsi="Cambria" w:cs="Cambria"/>
          <w:b/>
          <w:vanish/>
          <w:color w:val="4F81BD"/>
        </w:rPr>
      </w:pPr>
      <w:bookmarkStart w:id="6" w:name="_Toc475302667"/>
      <w:bookmarkStart w:id="7" w:name="_Toc526435569"/>
      <w:bookmarkEnd w:id="6"/>
      <w:bookmarkEnd w:id="7"/>
    </w:p>
    <w:p w:rsidR="00D25BE3" w:rsidRPr="005720A3" w:rsidRDefault="00D25BE3" w:rsidP="00D25BE3">
      <w:pPr>
        <w:pStyle w:val="Ttulo3"/>
        <w:numPr>
          <w:ilvl w:val="1"/>
          <w:numId w:val="18"/>
        </w:numPr>
        <w:spacing w:before="0" w:line="360" w:lineRule="auto"/>
      </w:pPr>
      <w:bookmarkStart w:id="8" w:name="_Toc526435570"/>
      <w:r>
        <w:t>Objetivos de la EISAAR</w:t>
      </w:r>
      <w:bookmarkEnd w:id="8"/>
    </w:p>
    <w:p w:rsidR="00D25BE3" w:rsidRPr="00D25BE3" w:rsidRDefault="00D25BE3" w:rsidP="00D25BE3">
      <w:pPr>
        <w:spacing w:after="0" w:line="360" w:lineRule="auto"/>
        <w:jc w:val="both"/>
        <w:rPr>
          <w:lang w:val="es-ES"/>
        </w:rPr>
      </w:pPr>
    </w:p>
    <w:p w:rsidR="00D25BE3" w:rsidRPr="00A60BE3" w:rsidRDefault="00D25BE3" w:rsidP="00D25BE3">
      <w:pPr>
        <w:pStyle w:val="Prrafodelista"/>
        <w:numPr>
          <w:ilvl w:val="0"/>
          <w:numId w:val="27"/>
        </w:numPr>
        <w:spacing w:after="0" w:line="360" w:lineRule="auto"/>
        <w:ind w:left="714" w:hanging="357"/>
        <w:jc w:val="both"/>
        <w:rPr>
          <w:rFonts w:asciiTheme="minorHAnsi" w:hAnsiTheme="minorHAnsi" w:cstheme="minorHAnsi"/>
        </w:rPr>
      </w:pPr>
      <w:r w:rsidRPr="00A60BE3">
        <w:rPr>
          <w:rFonts w:asciiTheme="minorHAnsi" w:hAnsiTheme="minorHAnsi" w:cstheme="minorHAnsi"/>
        </w:rPr>
        <w:t>Identificar problemas de salud en los individuos</w:t>
      </w:r>
    </w:p>
    <w:p w:rsidR="00D25BE3" w:rsidRPr="00A60BE3" w:rsidRDefault="00D25BE3" w:rsidP="00D25BE3">
      <w:pPr>
        <w:pStyle w:val="Prrafodelista"/>
        <w:numPr>
          <w:ilvl w:val="0"/>
          <w:numId w:val="27"/>
        </w:numPr>
        <w:spacing w:after="0" w:line="360" w:lineRule="auto"/>
        <w:ind w:left="714" w:hanging="357"/>
        <w:jc w:val="both"/>
        <w:rPr>
          <w:rFonts w:asciiTheme="minorHAnsi" w:hAnsiTheme="minorHAnsi" w:cstheme="minorHAnsi"/>
        </w:rPr>
      </w:pPr>
      <w:r w:rsidRPr="00A60BE3">
        <w:rPr>
          <w:rFonts w:asciiTheme="minorHAnsi" w:hAnsiTheme="minorHAnsi" w:cstheme="minorHAnsi"/>
        </w:rPr>
        <w:t>Establecer los mecanismos de derivación para que los pacientes ac</w:t>
      </w:r>
      <w:r w:rsidR="00580C56">
        <w:rPr>
          <w:rFonts w:asciiTheme="minorHAnsi" w:hAnsiTheme="minorHAnsi" w:cstheme="minorHAnsi"/>
        </w:rPr>
        <w:t xml:space="preserve">cedan a un diagnóstico </w:t>
      </w:r>
      <w:r w:rsidRPr="00A60BE3">
        <w:rPr>
          <w:rFonts w:asciiTheme="minorHAnsi" w:hAnsiTheme="minorHAnsi" w:cstheme="minorHAnsi"/>
        </w:rPr>
        <w:t>y reciban el tratamiento adecuado y oportuno.</w:t>
      </w:r>
    </w:p>
    <w:p w:rsidR="00D25BE3" w:rsidRPr="00A60BE3" w:rsidRDefault="00D25BE3" w:rsidP="00D25BE3">
      <w:pPr>
        <w:pStyle w:val="Prrafodelista"/>
        <w:numPr>
          <w:ilvl w:val="0"/>
          <w:numId w:val="27"/>
        </w:numPr>
        <w:spacing w:after="0" w:line="360" w:lineRule="auto"/>
        <w:ind w:left="714" w:hanging="357"/>
        <w:jc w:val="both"/>
        <w:rPr>
          <w:rFonts w:asciiTheme="minorHAnsi" w:hAnsiTheme="minorHAnsi" w:cstheme="minorHAnsi"/>
        </w:rPr>
      </w:pPr>
      <w:r w:rsidRPr="00A60BE3">
        <w:rPr>
          <w:rFonts w:asciiTheme="minorHAnsi" w:hAnsiTheme="minorHAnsi" w:cstheme="minorHAnsi"/>
        </w:rPr>
        <w:t>Analizar los resultados de salud de la población del Barrio en su conjunto.</w:t>
      </w:r>
    </w:p>
    <w:p w:rsidR="00D25BE3" w:rsidRPr="00A60BE3" w:rsidRDefault="00D25BE3" w:rsidP="00D25BE3">
      <w:pPr>
        <w:pStyle w:val="Prrafodelista"/>
        <w:numPr>
          <w:ilvl w:val="0"/>
          <w:numId w:val="27"/>
        </w:numPr>
        <w:spacing w:after="0" w:line="360" w:lineRule="auto"/>
        <w:ind w:left="714" w:hanging="357"/>
        <w:jc w:val="both"/>
        <w:rPr>
          <w:rFonts w:asciiTheme="minorHAnsi" w:hAnsiTheme="minorHAnsi" w:cstheme="minorHAnsi"/>
        </w:rPr>
      </w:pPr>
      <w:r w:rsidRPr="00A60BE3">
        <w:rPr>
          <w:rFonts w:asciiTheme="minorHAnsi" w:hAnsiTheme="minorHAnsi" w:cstheme="minorHAnsi"/>
        </w:rPr>
        <w:t>Identificar áreas de riesgo soci</w:t>
      </w:r>
      <w:r w:rsidR="00580C56">
        <w:rPr>
          <w:rFonts w:asciiTheme="minorHAnsi" w:hAnsiTheme="minorHAnsi" w:cstheme="minorHAnsi"/>
        </w:rPr>
        <w:t>o-sanitario-ambiental para</w:t>
      </w:r>
      <w:r w:rsidRPr="00A60BE3">
        <w:rPr>
          <w:rFonts w:asciiTheme="minorHAnsi" w:hAnsiTheme="minorHAnsi" w:cstheme="minorHAnsi"/>
        </w:rPr>
        <w:t xml:space="preserve"> realizar intervenciones de mejora de la salud de la población.</w:t>
      </w:r>
    </w:p>
    <w:p w:rsidR="00D25BE3" w:rsidRPr="00A60BE3" w:rsidRDefault="00D25BE3" w:rsidP="00D25BE3">
      <w:pPr>
        <w:pStyle w:val="Prrafodelista"/>
        <w:numPr>
          <w:ilvl w:val="0"/>
          <w:numId w:val="27"/>
        </w:numPr>
        <w:spacing w:after="0" w:line="360" w:lineRule="auto"/>
        <w:ind w:left="714" w:hanging="357"/>
        <w:jc w:val="both"/>
        <w:rPr>
          <w:rFonts w:asciiTheme="minorHAnsi" w:hAnsiTheme="minorHAnsi" w:cstheme="minorHAnsi"/>
        </w:rPr>
      </w:pPr>
      <w:r w:rsidRPr="00A60BE3">
        <w:rPr>
          <w:rFonts w:asciiTheme="minorHAnsi" w:hAnsiTheme="minorHAnsi" w:cstheme="minorHAnsi"/>
        </w:rPr>
        <w:t>Diseñar y planificar dispositivos socio-sanitario-ambientales basados en las necesidades de la población.</w:t>
      </w:r>
    </w:p>
    <w:p w:rsidR="00D25BE3" w:rsidRDefault="00D25BE3" w:rsidP="00D25BE3">
      <w:pPr>
        <w:spacing w:after="0" w:line="360" w:lineRule="auto"/>
      </w:pPr>
    </w:p>
    <w:p w:rsidR="00D25BE3" w:rsidRPr="005720A3" w:rsidRDefault="00F51F8C" w:rsidP="00F51F8C">
      <w:pPr>
        <w:pStyle w:val="Ttulo3"/>
        <w:numPr>
          <w:ilvl w:val="1"/>
          <w:numId w:val="18"/>
        </w:numPr>
        <w:spacing w:before="0" w:line="360" w:lineRule="auto"/>
      </w:pPr>
      <w:bookmarkStart w:id="9" w:name="_Toc526435571"/>
      <w:r>
        <w:t xml:space="preserve">Etapas </w:t>
      </w:r>
      <w:r w:rsidR="00D25BE3">
        <w:t>de la EISAAR</w:t>
      </w:r>
      <w:bookmarkEnd w:id="9"/>
    </w:p>
    <w:p w:rsidR="009A0CEE" w:rsidRDefault="009A0CEE" w:rsidP="00266877">
      <w:pPr>
        <w:spacing w:after="0" w:line="360" w:lineRule="auto"/>
        <w:jc w:val="both"/>
        <w:rPr>
          <w:rFonts w:cstheme="minorHAnsi"/>
        </w:rPr>
      </w:pPr>
    </w:p>
    <w:p w:rsidR="00266877" w:rsidRPr="00266877" w:rsidRDefault="00266877" w:rsidP="00266877">
      <w:pPr>
        <w:spacing w:after="0" w:line="360" w:lineRule="auto"/>
        <w:jc w:val="both"/>
        <w:rPr>
          <w:rFonts w:cstheme="minorHAnsi"/>
        </w:rPr>
      </w:pPr>
      <w:r w:rsidRPr="00266877">
        <w:rPr>
          <w:rFonts w:cstheme="minorHAnsi"/>
        </w:rPr>
        <w:t xml:space="preserve">Las etapas de </w:t>
      </w:r>
      <w:r>
        <w:rPr>
          <w:rFonts w:cstheme="minorHAnsi"/>
        </w:rPr>
        <w:t>las EISAAR son las siguientes: a) Encuadre, b</w:t>
      </w:r>
      <w:r w:rsidRPr="00266877">
        <w:rPr>
          <w:rFonts w:cstheme="minorHAnsi"/>
        </w:rPr>
        <w:t>) Ejecución</w:t>
      </w:r>
      <w:r>
        <w:rPr>
          <w:rFonts w:cstheme="minorHAnsi"/>
        </w:rPr>
        <w:t>, c) Evaluación, d</w:t>
      </w:r>
      <w:r w:rsidRPr="00266877">
        <w:rPr>
          <w:rFonts w:cstheme="minorHAnsi"/>
        </w:rPr>
        <w:t xml:space="preserve">) Seguimiento de casos, </w:t>
      </w:r>
      <w:r>
        <w:rPr>
          <w:rFonts w:cstheme="minorHAnsi"/>
        </w:rPr>
        <w:t>e</w:t>
      </w:r>
      <w:r w:rsidRPr="00266877">
        <w:rPr>
          <w:rFonts w:cstheme="minorHAnsi"/>
        </w:rPr>
        <w:t>) Intervención Comunitaria.</w:t>
      </w:r>
    </w:p>
    <w:p w:rsidR="00D25BE3" w:rsidRPr="00266877" w:rsidRDefault="00D25BE3" w:rsidP="00D25BE3">
      <w:pPr>
        <w:spacing w:after="0" w:line="360" w:lineRule="auto"/>
        <w:rPr>
          <w:lang w:val="es-ES"/>
        </w:rPr>
      </w:pPr>
    </w:p>
    <w:p w:rsidR="00266877" w:rsidRDefault="00266877" w:rsidP="00266877">
      <w:pPr>
        <w:pStyle w:val="Ttulo3"/>
        <w:numPr>
          <w:ilvl w:val="0"/>
          <w:numId w:val="16"/>
        </w:numPr>
        <w:spacing w:before="0" w:line="360" w:lineRule="auto"/>
      </w:pPr>
      <w:bookmarkStart w:id="10" w:name="_Toc526435572"/>
      <w:r>
        <w:lastRenderedPageBreak/>
        <w:t>Encuadre</w:t>
      </w:r>
      <w:bookmarkEnd w:id="10"/>
    </w:p>
    <w:p w:rsidR="00F51F8C" w:rsidRDefault="00F51F8C" w:rsidP="00266877">
      <w:pPr>
        <w:spacing w:after="0" w:line="360" w:lineRule="auto"/>
      </w:pPr>
    </w:p>
    <w:p w:rsidR="00704E1E" w:rsidRPr="00A60BE3" w:rsidRDefault="00704E1E" w:rsidP="00704E1E">
      <w:pPr>
        <w:spacing w:after="0" w:line="360" w:lineRule="auto"/>
        <w:jc w:val="both"/>
        <w:rPr>
          <w:rFonts w:cstheme="minorHAnsi"/>
        </w:rPr>
      </w:pPr>
      <w:r w:rsidRPr="00A60BE3">
        <w:rPr>
          <w:rFonts w:cstheme="minorHAnsi"/>
        </w:rPr>
        <w:t xml:space="preserve">Esta etapa es primordialmente de identificación y priorización de sitios con amenazas ambientales importantes (presencia de industrias, cavas y </w:t>
      </w:r>
      <w:proofErr w:type="spellStart"/>
      <w:r w:rsidRPr="00A60BE3">
        <w:rPr>
          <w:rFonts w:cstheme="minorHAnsi"/>
        </w:rPr>
        <w:t>tosqueras</w:t>
      </w:r>
      <w:proofErr w:type="spellEnd"/>
      <w:r w:rsidRPr="00A60BE3">
        <w:rPr>
          <w:rFonts w:cstheme="minorHAnsi"/>
        </w:rPr>
        <w:t xml:space="preserve">, basurales, </w:t>
      </w:r>
      <w:proofErr w:type="spellStart"/>
      <w:r w:rsidRPr="00A60BE3">
        <w:rPr>
          <w:rFonts w:cstheme="minorHAnsi"/>
        </w:rPr>
        <w:t>etc</w:t>
      </w:r>
      <w:proofErr w:type="spellEnd"/>
      <w:r w:rsidRPr="00A60BE3">
        <w:rPr>
          <w:rFonts w:cstheme="minorHAnsi"/>
        </w:rPr>
        <w:t>).</w:t>
      </w:r>
    </w:p>
    <w:p w:rsidR="00704E1E" w:rsidRPr="00A60BE3" w:rsidRDefault="00704E1E" w:rsidP="00704E1E">
      <w:pPr>
        <w:spacing w:after="0" w:line="360" w:lineRule="auto"/>
        <w:jc w:val="both"/>
        <w:rPr>
          <w:rFonts w:cstheme="minorHAnsi"/>
        </w:rPr>
      </w:pPr>
    </w:p>
    <w:p w:rsidR="00704E1E" w:rsidRPr="00A60BE3" w:rsidRDefault="00704E1E" w:rsidP="00704E1E">
      <w:pPr>
        <w:spacing w:after="0" w:line="360" w:lineRule="auto"/>
        <w:jc w:val="both"/>
        <w:rPr>
          <w:rFonts w:cstheme="minorHAnsi"/>
        </w:rPr>
      </w:pPr>
      <w:r w:rsidRPr="00A60BE3">
        <w:rPr>
          <w:rFonts w:cstheme="minorHAnsi"/>
        </w:rPr>
        <w:t xml:space="preserve">Para identificar los sitios (barrios) se confecciona una lista por municipio, teniendo como base el mapa de amenazas ya confeccionado por otras áreas de ACUMAR. </w:t>
      </w:r>
    </w:p>
    <w:p w:rsidR="00704E1E" w:rsidRPr="00A60BE3" w:rsidRDefault="00704E1E" w:rsidP="00580C56">
      <w:pPr>
        <w:spacing w:after="0" w:line="360" w:lineRule="auto"/>
        <w:jc w:val="both"/>
        <w:rPr>
          <w:rFonts w:cstheme="minorHAnsi"/>
        </w:rPr>
      </w:pPr>
      <w:r w:rsidRPr="00A60BE3">
        <w:rPr>
          <w:rFonts w:cstheme="minorHAnsi"/>
        </w:rPr>
        <w:t xml:space="preserve">Los criterios de </w:t>
      </w:r>
      <w:r w:rsidR="00CE7AFA">
        <w:rPr>
          <w:rFonts w:cstheme="minorHAnsi"/>
        </w:rPr>
        <w:t>inclusión de estos sitios en el</w:t>
      </w:r>
      <w:r w:rsidRPr="00A60BE3">
        <w:rPr>
          <w:rFonts w:cstheme="minorHAnsi"/>
        </w:rPr>
        <w:t xml:space="preserve"> listado se </w:t>
      </w:r>
      <w:proofErr w:type="gramStart"/>
      <w:r w:rsidRPr="00A60BE3">
        <w:rPr>
          <w:rFonts w:cstheme="minorHAnsi"/>
        </w:rPr>
        <w:t>realiza</w:t>
      </w:r>
      <w:proofErr w:type="gramEnd"/>
      <w:r w:rsidRPr="00A60BE3">
        <w:rPr>
          <w:rFonts w:cstheme="minorHAnsi"/>
        </w:rPr>
        <w:t xml:space="preserve"> en función de</w:t>
      </w:r>
      <w:r w:rsidR="00580C56">
        <w:rPr>
          <w:rFonts w:cstheme="minorHAnsi"/>
        </w:rPr>
        <w:t xml:space="preserve"> la definición de Urbanizaciones Emergentes (UREM) confeccionada por la Dirección de Ordenamiento Territorial (DOT) de la ACUMAR.</w:t>
      </w:r>
    </w:p>
    <w:p w:rsidR="00704E1E" w:rsidRPr="00A60BE3" w:rsidRDefault="00704E1E" w:rsidP="00704E1E">
      <w:pPr>
        <w:spacing w:after="0" w:line="360" w:lineRule="auto"/>
        <w:jc w:val="both"/>
        <w:rPr>
          <w:rFonts w:cstheme="minorHAnsi"/>
        </w:rPr>
      </w:pPr>
    </w:p>
    <w:p w:rsidR="00580C56" w:rsidRDefault="00704E1E" w:rsidP="00704E1E">
      <w:pPr>
        <w:spacing w:after="0" w:line="360" w:lineRule="auto"/>
        <w:jc w:val="both"/>
        <w:rPr>
          <w:rFonts w:cstheme="minorHAnsi"/>
        </w:rPr>
      </w:pPr>
      <w:r w:rsidRPr="00A60BE3">
        <w:rPr>
          <w:rFonts w:cstheme="minorHAnsi"/>
        </w:rPr>
        <w:t xml:space="preserve">Una vez identificados estos sitios se aplicará el </w:t>
      </w:r>
      <w:r w:rsidRPr="00A60BE3">
        <w:rPr>
          <w:rFonts w:cstheme="minorHAnsi"/>
          <w:b/>
        </w:rPr>
        <w:t>Protocolo para la Identificación, Evaluación y atención de riesgos para la Salud en Comunidades de Sitios Contaminados</w:t>
      </w:r>
      <w:r w:rsidRPr="00A60BE3">
        <w:rPr>
          <w:rStyle w:val="Refdenotaalpie"/>
          <w:rFonts w:cstheme="minorHAnsi"/>
          <w:b/>
        </w:rPr>
        <w:footnoteReference w:id="1"/>
      </w:r>
      <w:r w:rsidRPr="00A60BE3">
        <w:rPr>
          <w:rFonts w:cstheme="minorHAnsi"/>
        </w:rPr>
        <w:t xml:space="preserve">. La aplicación de este protocolo permitirá realizar un ranking con los sitios priorizados </w:t>
      </w:r>
      <w:r w:rsidR="00580C56">
        <w:rPr>
          <w:rFonts w:cstheme="minorHAnsi"/>
        </w:rPr>
        <w:t>sobre los cuales se irán realizando acciones de relevamiento de datos, detección de casos e intervenciones comunitarias.</w:t>
      </w:r>
    </w:p>
    <w:p w:rsidR="00704E1E" w:rsidRPr="00A60BE3" w:rsidRDefault="00704E1E" w:rsidP="00704E1E">
      <w:pPr>
        <w:spacing w:after="0" w:line="360" w:lineRule="auto"/>
        <w:jc w:val="both"/>
        <w:rPr>
          <w:rFonts w:cstheme="minorHAnsi"/>
        </w:rPr>
      </w:pPr>
    </w:p>
    <w:p w:rsidR="00704E1E" w:rsidRPr="00A60BE3" w:rsidRDefault="00704E1E" w:rsidP="00704E1E">
      <w:pPr>
        <w:spacing w:after="0" w:line="360" w:lineRule="auto"/>
        <w:jc w:val="both"/>
        <w:rPr>
          <w:rFonts w:cstheme="minorHAnsi"/>
        </w:rPr>
      </w:pPr>
      <w:r w:rsidRPr="00A60BE3">
        <w:rPr>
          <w:rFonts w:cstheme="minorHAnsi"/>
        </w:rPr>
        <w:t>En esta etapa se trabaja en la búsqueda de información relevante sobre el sitio a intervenir (historia del barrio, intervenciones que haya realizado ACUMAR u otras agencias gubernamentales, georreferenciación de manzanas, armado de áreas, búsqueda de referentes locales, etc.)</w:t>
      </w:r>
    </w:p>
    <w:p w:rsidR="009A0CEE" w:rsidRDefault="009A0CEE" w:rsidP="00266877">
      <w:pPr>
        <w:spacing w:after="0" w:line="360" w:lineRule="auto"/>
      </w:pPr>
    </w:p>
    <w:p w:rsidR="00704E1E" w:rsidRDefault="00704E1E" w:rsidP="00704E1E">
      <w:pPr>
        <w:pStyle w:val="Ttulo3"/>
        <w:numPr>
          <w:ilvl w:val="0"/>
          <w:numId w:val="16"/>
        </w:numPr>
        <w:spacing w:before="0" w:line="360" w:lineRule="auto"/>
      </w:pPr>
      <w:bookmarkStart w:id="11" w:name="_Toc526435573"/>
      <w:r>
        <w:t>Ejecución</w:t>
      </w:r>
      <w:bookmarkEnd w:id="11"/>
    </w:p>
    <w:p w:rsidR="00CE7AFA" w:rsidRDefault="00CE7AFA" w:rsidP="00D25BE3">
      <w:pPr>
        <w:spacing w:after="0" w:line="360" w:lineRule="auto"/>
      </w:pPr>
    </w:p>
    <w:p w:rsidR="00CE7AFA" w:rsidRDefault="00CE7AFA" w:rsidP="00D25BE3">
      <w:pPr>
        <w:spacing w:after="0" w:line="360" w:lineRule="auto"/>
      </w:pPr>
      <w:r>
        <w:t>Esta etapa es la del relevamiento en sí mismo. Se comienza simultáneamente con la aplicación del instrumento cualitativo (la Guía Comunitaria de Percepción Socio Sanitaria Ambiental) y se realiza la avanzada en el sitio a evaluar, lo cual implica articulación con actores locales, tanto del sistema de salud como de la comunidad.</w:t>
      </w:r>
    </w:p>
    <w:p w:rsidR="00125E05" w:rsidRPr="00A60BE3" w:rsidRDefault="00125E05" w:rsidP="00125E05">
      <w:pPr>
        <w:spacing w:after="0" w:line="360" w:lineRule="auto"/>
        <w:jc w:val="both"/>
        <w:rPr>
          <w:rFonts w:cstheme="minorHAnsi"/>
        </w:rPr>
      </w:pPr>
    </w:p>
    <w:p w:rsidR="00401C3A" w:rsidRDefault="00125E05" w:rsidP="00125E05">
      <w:pPr>
        <w:spacing w:after="0" w:line="360" w:lineRule="auto"/>
        <w:jc w:val="both"/>
        <w:rPr>
          <w:rFonts w:cstheme="minorHAnsi"/>
        </w:rPr>
      </w:pPr>
      <w:r w:rsidRPr="00A60BE3">
        <w:rPr>
          <w:rFonts w:cstheme="minorHAnsi"/>
        </w:rPr>
        <w:t xml:space="preserve">La </w:t>
      </w:r>
      <w:r w:rsidR="00401C3A">
        <w:t>Guía Comunitaria de Percepción Socio Sanitaria Ambiental</w:t>
      </w:r>
      <w:r w:rsidR="00401C3A" w:rsidRPr="00A60BE3">
        <w:rPr>
          <w:rFonts w:cstheme="minorHAnsi"/>
        </w:rPr>
        <w:t xml:space="preserve"> </w:t>
      </w:r>
      <w:r w:rsidR="00401C3A">
        <w:rPr>
          <w:rFonts w:cstheme="minorHAnsi"/>
        </w:rPr>
        <w:t xml:space="preserve">permite, a partir de una mirada comunitaria, </w:t>
      </w:r>
      <w:r w:rsidRPr="00A60BE3">
        <w:rPr>
          <w:rFonts w:cstheme="minorHAnsi"/>
        </w:rPr>
        <w:t xml:space="preserve">determinar el riesgo inicial de un sitio. En caso de que el riesgo existente sea bajo </w:t>
      </w:r>
      <w:r w:rsidRPr="00A60BE3">
        <w:rPr>
          <w:rFonts w:cstheme="minorHAnsi"/>
        </w:rPr>
        <w:lastRenderedPageBreak/>
        <w:t xml:space="preserve">el relevamiento se termina allí, aunque se </w:t>
      </w:r>
      <w:r w:rsidR="00401C3A">
        <w:rPr>
          <w:rFonts w:cstheme="minorHAnsi"/>
        </w:rPr>
        <w:t xml:space="preserve">continúe trabajando con intervenciones vinculadas a la gestión de problemáticas ambientales comunitarias detectadas. </w:t>
      </w:r>
    </w:p>
    <w:p w:rsidR="00401C3A" w:rsidRDefault="00401C3A" w:rsidP="00125E05">
      <w:pPr>
        <w:spacing w:after="0" w:line="360" w:lineRule="auto"/>
        <w:jc w:val="both"/>
        <w:rPr>
          <w:rFonts w:cstheme="minorHAnsi"/>
        </w:rPr>
      </w:pPr>
    </w:p>
    <w:p w:rsidR="00125E05" w:rsidRPr="00A60BE3" w:rsidRDefault="00401C3A" w:rsidP="00125E05">
      <w:pPr>
        <w:spacing w:after="0" w:line="360" w:lineRule="auto"/>
        <w:jc w:val="both"/>
        <w:rPr>
          <w:rFonts w:cstheme="minorHAnsi"/>
        </w:rPr>
      </w:pPr>
      <w:r>
        <w:rPr>
          <w:rFonts w:cstheme="minorHAnsi"/>
        </w:rPr>
        <w:t>Por</w:t>
      </w:r>
      <w:r w:rsidR="00125E05" w:rsidRPr="00A60BE3">
        <w:rPr>
          <w:rFonts w:cstheme="minorHAnsi"/>
        </w:rPr>
        <w:t xml:space="preserve"> el contrario, </w:t>
      </w:r>
      <w:r>
        <w:rPr>
          <w:rFonts w:cstheme="minorHAnsi"/>
        </w:rPr>
        <w:t xml:space="preserve">si </w:t>
      </w:r>
      <w:r w:rsidR="00125E05" w:rsidRPr="00A60BE3">
        <w:rPr>
          <w:rFonts w:cstheme="minorHAnsi"/>
        </w:rPr>
        <w:t xml:space="preserve">el análisis de la </w:t>
      </w:r>
      <w:r>
        <w:rPr>
          <w:rFonts w:cstheme="minorHAnsi"/>
        </w:rPr>
        <w:t>entrevista comunitaria</w:t>
      </w:r>
      <w:r w:rsidR="00125E05" w:rsidRPr="00A60BE3">
        <w:rPr>
          <w:rFonts w:cstheme="minorHAnsi"/>
        </w:rPr>
        <w:t xml:space="preserve"> demuestra que el riesgo podría ser alto, o que los datos son insuficientes, se procede a la realización del relevamiento casa por casa, aplicando el instrumento de pesquisa de V</w:t>
      </w:r>
      <w:r>
        <w:rPr>
          <w:rFonts w:cstheme="minorHAnsi"/>
        </w:rPr>
        <w:t>ivienda, Hogar e Individuo</w:t>
      </w:r>
      <w:r w:rsidR="00125E05" w:rsidRPr="00A60BE3">
        <w:rPr>
          <w:rFonts w:cstheme="minorHAnsi"/>
        </w:rPr>
        <w:t>.</w:t>
      </w:r>
    </w:p>
    <w:p w:rsidR="00125E05" w:rsidRPr="00A60BE3" w:rsidRDefault="00125E05" w:rsidP="00125E05">
      <w:pPr>
        <w:spacing w:after="0" w:line="360" w:lineRule="auto"/>
        <w:jc w:val="both"/>
        <w:rPr>
          <w:rFonts w:cstheme="minorHAnsi"/>
        </w:rPr>
      </w:pPr>
    </w:p>
    <w:p w:rsidR="00125E05" w:rsidRDefault="00125E05" w:rsidP="00125E05">
      <w:pPr>
        <w:spacing w:after="0" w:line="360" w:lineRule="auto"/>
        <w:jc w:val="both"/>
        <w:rPr>
          <w:rFonts w:cstheme="minorHAnsi"/>
        </w:rPr>
      </w:pPr>
      <w:r w:rsidRPr="00A60BE3">
        <w:rPr>
          <w:rFonts w:cstheme="minorHAnsi"/>
        </w:rPr>
        <w:t>El relevamiento casa por casa ahonda en la situación de salud de las personas que viven en ese sitio, no obstante, los datos que se desprendan de esta evaluación pueden necesitar una última etapa de evalua</w:t>
      </w:r>
      <w:r w:rsidR="00401C3A">
        <w:rPr>
          <w:rFonts w:cstheme="minorHAnsi"/>
        </w:rPr>
        <w:t>ción que es la evaluación ambiental</w:t>
      </w:r>
      <w:r w:rsidRPr="00A60BE3">
        <w:rPr>
          <w:rFonts w:cstheme="minorHAnsi"/>
        </w:rPr>
        <w:t xml:space="preserve"> para determinar fehacientemente</w:t>
      </w:r>
      <w:r w:rsidRPr="00A60BE3">
        <w:rPr>
          <w:rStyle w:val="Refdenotaalpie"/>
          <w:rFonts w:cstheme="minorHAnsi"/>
        </w:rPr>
        <w:footnoteReference w:id="2"/>
      </w:r>
      <w:r w:rsidRPr="00A60BE3">
        <w:rPr>
          <w:rFonts w:cstheme="minorHAnsi"/>
        </w:rPr>
        <w:t xml:space="preserve"> si los problemas de salud de la población están relacionados con las amenazas ambientales del sitio en que viven.</w:t>
      </w:r>
    </w:p>
    <w:p w:rsidR="00401C3A" w:rsidRDefault="00401C3A" w:rsidP="00125E05">
      <w:pPr>
        <w:spacing w:after="0" w:line="360" w:lineRule="auto"/>
        <w:jc w:val="both"/>
        <w:rPr>
          <w:rFonts w:cstheme="minorHAnsi"/>
        </w:rPr>
      </w:pPr>
    </w:p>
    <w:p w:rsidR="00401C3A" w:rsidRDefault="00401C3A" w:rsidP="00125E05">
      <w:pPr>
        <w:spacing w:after="0" w:line="360" w:lineRule="auto"/>
        <w:jc w:val="both"/>
        <w:rPr>
          <w:rFonts w:cstheme="minorHAnsi"/>
        </w:rPr>
      </w:pPr>
      <w:r>
        <w:rPr>
          <w:rFonts w:cstheme="minorHAnsi"/>
        </w:rPr>
        <w:t>La evaluación ambiental tiene dos componentes, por un lado, la realización de análisis de suelo, aire y agua</w:t>
      </w:r>
      <w:r>
        <w:rPr>
          <w:rStyle w:val="Refdenotaalpie"/>
          <w:rFonts w:cstheme="minorHAnsi"/>
        </w:rPr>
        <w:footnoteReference w:id="3"/>
      </w:r>
      <w:r>
        <w:rPr>
          <w:rFonts w:cstheme="minorHAnsi"/>
        </w:rPr>
        <w:t>, y por el otro, la búsqueda de biomarcadores de exposición en poblaciones</w:t>
      </w:r>
      <w:r>
        <w:rPr>
          <w:rStyle w:val="Refdenotaalpie"/>
          <w:rFonts w:cstheme="minorHAnsi"/>
        </w:rPr>
        <w:footnoteReference w:id="4"/>
      </w:r>
      <w:r>
        <w:rPr>
          <w:rFonts w:cstheme="minorHAnsi"/>
        </w:rPr>
        <w:t>.</w:t>
      </w:r>
    </w:p>
    <w:p w:rsidR="009A2EEB" w:rsidRDefault="009A2EEB" w:rsidP="00125E05">
      <w:pPr>
        <w:spacing w:after="0" w:line="360" w:lineRule="auto"/>
        <w:jc w:val="both"/>
        <w:rPr>
          <w:rFonts w:cstheme="minorHAnsi"/>
        </w:rPr>
      </w:pPr>
    </w:p>
    <w:p w:rsidR="009A2EEB" w:rsidRDefault="009A2EEB" w:rsidP="009A2EEB">
      <w:pPr>
        <w:pStyle w:val="Ttulo3"/>
        <w:numPr>
          <w:ilvl w:val="0"/>
          <w:numId w:val="16"/>
        </w:numPr>
        <w:spacing w:before="0" w:line="360" w:lineRule="auto"/>
      </w:pPr>
      <w:bookmarkStart w:id="12" w:name="_Toc526435574"/>
      <w:r>
        <w:t>Evaluación</w:t>
      </w:r>
      <w:bookmarkEnd w:id="12"/>
    </w:p>
    <w:p w:rsidR="009A2EEB" w:rsidRPr="00A60BE3" w:rsidRDefault="009A2EEB" w:rsidP="00125E05">
      <w:pPr>
        <w:spacing w:after="0" w:line="360" w:lineRule="auto"/>
        <w:jc w:val="both"/>
        <w:rPr>
          <w:rFonts w:cstheme="minorHAnsi"/>
        </w:rPr>
      </w:pPr>
    </w:p>
    <w:p w:rsidR="00A67188" w:rsidRPr="00A60BE3" w:rsidRDefault="00A67188" w:rsidP="00A67188">
      <w:pPr>
        <w:spacing w:after="0" w:line="360" w:lineRule="auto"/>
        <w:jc w:val="both"/>
        <w:rPr>
          <w:rFonts w:cstheme="minorHAnsi"/>
        </w:rPr>
      </w:pPr>
      <w:r w:rsidRPr="00A60BE3">
        <w:rPr>
          <w:rFonts w:cstheme="minorHAnsi"/>
        </w:rPr>
        <w:t xml:space="preserve">La evaluación en el texto de </w:t>
      </w:r>
      <w:proofErr w:type="spellStart"/>
      <w:r w:rsidRPr="00A60BE3">
        <w:rPr>
          <w:rFonts w:cstheme="minorHAnsi"/>
        </w:rPr>
        <w:t>Briggs</w:t>
      </w:r>
      <w:proofErr w:type="spellEnd"/>
      <w:r w:rsidRPr="00A60BE3">
        <w:rPr>
          <w:rFonts w:cstheme="minorHAnsi"/>
        </w:rPr>
        <w:t xml:space="preserve"> y de los autores revis</w:t>
      </w:r>
      <w:r w:rsidR="00401C3A">
        <w:rPr>
          <w:rFonts w:cstheme="minorHAnsi"/>
        </w:rPr>
        <w:t xml:space="preserve">ados en las páginas precedentes, conciben a la misma </w:t>
      </w:r>
      <w:r w:rsidRPr="00A60BE3">
        <w:rPr>
          <w:rFonts w:cstheme="minorHAnsi"/>
        </w:rPr>
        <w:t xml:space="preserve">como una parte del proceso de trabajo. Así, la evaluación es una revisión de las etapas de diseño y de ejecución. Dado que la ACUMAR no es una institución dedicada a la investigación académica, se tomará aquí evaluación en el sentido del análisis de riesgo de las amenazas ambientales que se detecten en cada etapa. </w:t>
      </w:r>
    </w:p>
    <w:p w:rsidR="00A67188" w:rsidRPr="00A60BE3" w:rsidRDefault="00A67188" w:rsidP="00A67188">
      <w:pPr>
        <w:spacing w:after="0" w:line="360" w:lineRule="auto"/>
        <w:jc w:val="both"/>
        <w:rPr>
          <w:rFonts w:cstheme="minorHAnsi"/>
        </w:rPr>
      </w:pPr>
    </w:p>
    <w:p w:rsidR="00A67188" w:rsidRPr="00A60BE3" w:rsidRDefault="00A67188" w:rsidP="00A67188">
      <w:pPr>
        <w:spacing w:after="0" w:line="360" w:lineRule="auto"/>
        <w:jc w:val="both"/>
        <w:rPr>
          <w:rFonts w:cstheme="minorHAnsi"/>
        </w:rPr>
      </w:pPr>
      <w:r w:rsidRPr="00A60BE3">
        <w:rPr>
          <w:rFonts w:cstheme="minorHAnsi"/>
        </w:rPr>
        <w:t>Es decir, que se generará un análisis del riesgo ambiental a los resultados del Protocolo para la identificación de Sitios Contaminados, de la Entrevista Comunitaria de Evaluación Ambiental, de la Pesquisa de Vivienda, Hogar e Individuo, y un último análisis</w:t>
      </w:r>
      <w:r w:rsidR="00401C3A">
        <w:rPr>
          <w:rFonts w:cstheme="minorHAnsi"/>
        </w:rPr>
        <w:t xml:space="preserve"> a la etapa de evaluación </w:t>
      </w:r>
      <w:r w:rsidR="00401C3A">
        <w:rPr>
          <w:rFonts w:cstheme="minorHAnsi"/>
        </w:rPr>
        <w:lastRenderedPageBreak/>
        <w:t>ambiental</w:t>
      </w:r>
      <w:r w:rsidRPr="00A60BE3">
        <w:rPr>
          <w:rFonts w:cstheme="minorHAnsi"/>
        </w:rPr>
        <w:t>. No obstante esto, la evaluación de procesos está presente en cada etapa del desarrollo de las EISAAR.</w:t>
      </w:r>
    </w:p>
    <w:p w:rsidR="00125E05" w:rsidRDefault="00125E05" w:rsidP="00D25BE3">
      <w:pPr>
        <w:spacing w:after="0" w:line="360" w:lineRule="auto"/>
      </w:pPr>
    </w:p>
    <w:p w:rsidR="00A67188" w:rsidRDefault="00A67188" w:rsidP="00A67188">
      <w:pPr>
        <w:pStyle w:val="Ttulo3"/>
        <w:numPr>
          <w:ilvl w:val="0"/>
          <w:numId w:val="16"/>
        </w:numPr>
        <w:spacing w:before="0" w:line="360" w:lineRule="auto"/>
      </w:pPr>
      <w:bookmarkStart w:id="13" w:name="_Toc526435575"/>
      <w:r>
        <w:t>Seguimiento de Casos</w:t>
      </w:r>
      <w:bookmarkEnd w:id="13"/>
    </w:p>
    <w:p w:rsidR="006B57E7" w:rsidRPr="00A60BE3" w:rsidRDefault="006B57E7" w:rsidP="006B57E7">
      <w:pPr>
        <w:spacing w:after="0" w:line="360" w:lineRule="auto"/>
        <w:jc w:val="both"/>
        <w:rPr>
          <w:rFonts w:cstheme="minorHAnsi"/>
        </w:rPr>
      </w:pPr>
    </w:p>
    <w:p w:rsidR="004C5F37" w:rsidRDefault="006B57E7" w:rsidP="006B57E7">
      <w:pPr>
        <w:spacing w:after="0" w:line="360" w:lineRule="auto"/>
        <w:jc w:val="both"/>
        <w:rPr>
          <w:rFonts w:cstheme="minorHAnsi"/>
        </w:rPr>
      </w:pPr>
      <w:r w:rsidRPr="00A60BE3">
        <w:rPr>
          <w:rFonts w:cstheme="minorHAnsi"/>
        </w:rPr>
        <w:t xml:space="preserve">El seguimiento de casos se activa </w:t>
      </w:r>
      <w:r w:rsidR="004C5F37">
        <w:rPr>
          <w:rFonts w:cstheme="minorHAnsi"/>
        </w:rPr>
        <w:t>a partir de la toma de la pesquisa de vivienda, hogar y persona en terreno. Los Gestores de Caso son</w:t>
      </w:r>
      <w:r w:rsidRPr="00A60BE3">
        <w:rPr>
          <w:rFonts w:cstheme="minorHAnsi"/>
        </w:rPr>
        <w:t xml:space="preserve"> quienes </w:t>
      </w:r>
      <w:r w:rsidR="004C5F37">
        <w:rPr>
          <w:rFonts w:cstheme="minorHAnsi"/>
        </w:rPr>
        <w:t>priorizan los casos que requieren seguimiento, y a su vez trabajan en</w:t>
      </w:r>
      <w:r w:rsidRPr="00A60BE3">
        <w:rPr>
          <w:rFonts w:cstheme="minorHAnsi"/>
        </w:rPr>
        <w:t xml:space="preserve"> las articulaciones necesarias para dar resolución a las problemáticas</w:t>
      </w:r>
      <w:r w:rsidR="004C5F37">
        <w:rPr>
          <w:rFonts w:cstheme="minorHAnsi"/>
        </w:rPr>
        <w:t xml:space="preserve"> detectadas durante el relevamiento</w:t>
      </w:r>
      <w:r w:rsidRPr="00A60BE3">
        <w:rPr>
          <w:rFonts w:cstheme="minorHAnsi"/>
        </w:rPr>
        <w:t xml:space="preserve">. </w:t>
      </w:r>
    </w:p>
    <w:p w:rsidR="006B57E7" w:rsidRPr="00A60BE3" w:rsidRDefault="006B57E7" w:rsidP="006B57E7">
      <w:pPr>
        <w:spacing w:after="0" w:line="360" w:lineRule="auto"/>
        <w:jc w:val="both"/>
        <w:rPr>
          <w:rFonts w:cstheme="minorHAnsi"/>
        </w:rPr>
      </w:pPr>
      <w:r w:rsidRPr="00A60BE3">
        <w:rPr>
          <w:rFonts w:cstheme="minorHAnsi"/>
        </w:rPr>
        <w:t>Los casos de prioridad baja y media, al ser casos de resolución rápida, se resuelven durante el operativo, extendiéndose muy poco en el tiempo una vez terminado el relevamiento. Los casos de alta prioridad, al ser casos complejos y de difícil resolución, son de seguimiento continuo, y sólo se cierran una vez que se han resuelto las condiciones estructurales que dieron origen al caso.</w:t>
      </w:r>
      <w:r w:rsidR="004C5F37">
        <w:rPr>
          <w:rFonts w:cstheme="minorHAnsi"/>
        </w:rPr>
        <w:t xml:space="preserve"> Algo similar ocurre con los casos detectados por plomo, los cuales continúan en seguimiento hasta tanto obtengan el alta médica correspondiente.</w:t>
      </w:r>
    </w:p>
    <w:p w:rsidR="0067331F" w:rsidRDefault="0067331F" w:rsidP="00D25BE3">
      <w:pPr>
        <w:spacing w:after="0" w:line="360" w:lineRule="auto"/>
        <w:jc w:val="both"/>
      </w:pPr>
    </w:p>
    <w:p w:rsidR="006B57E7" w:rsidRDefault="006B57E7" w:rsidP="006B57E7">
      <w:pPr>
        <w:pStyle w:val="Ttulo3"/>
        <w:numPr>
          <w:ilvl w:val="0"/>
          <w:numId w:val="16"/>
        </w:numPr>
        <w:spacing w:before="0" w:line="360" w:lineRule="auto"/>
      </w:pPr>
      <w:bookmarkStart w:id="14" w:name="_Toc526435576"/>
      <w:r>
        <w:t>Intervención Comunitaria</w:t>
      </w:r>
      <w:bookmarkEnd w:id="14"/>
    </w:p>
    <w:p w:rsidR="006B57E7" w:rsidRDefault="006B57E7" w:rsidP="00D25BE3">
      <w:pPr>
        <w:spacing w:after="0" w:line="360" w:lineRule="auto"/>
        <w:jc w:val="both"/>
      </w:pPr>
    </w:p>
    <w:p w:rsidR="006B57E7" w:rsidRPr="00A60BE3" w:rsidRDefault="006B57E7" w:rsidP="006B57E7">
      <w:pPr>
        <w:spacing w:after="0" w:line="360" w:lineRule="auto"/>
        <w:jc w:val="both"/>
        <w:rPr>
          <w:rFonts w:cstheme="minorHAnsi"/>
        </w:rPr>
      </w:pPr>
      <w:r w:rsidRPr="00A60BE3">
        <w:rPr>
          <w:rFonts w:cstheme="minorHAnsi"/>
        </w:rPr>
        <w:t>Las EISAAR no tienen por finalidad la sola recolección de datos con fines analíticos, sino que se propone conocer el estado de salud de la población expuesta a amenazas ambientales para generar intervenciones que den solución a esos problemas.</w:t>
      </w:r>
    </w:p>
    <w:p w:rsidR="006B57E7" w:rsidRPr="00A60BE3" w:rsidRDefault="006B57E7" w:rsidP="006B57E7">
      <w:pPr>
        <w:spacing w:after="0" w:line="360" w:lineRule="auto"/>
        <w:jc w:val="both"/>
        <w:rPr>
          <w:rFonts w:cstheme="minorHAnsi"/>
        </w:rPr>
      </w:pPr>
    </w:p>
    <w:p w:rsidR="006B57E7" w:rsidRPr="00A60BE3" w:rsidRDefault="006B57E7" w:rsidP="006B57E7">
      <w:pPr>
        <w:spacing w:after="0" w:line="360" w:lineRule="auto"/>
        <w:jc w:val="both"/>
        <w:rPr>
          <w:rFonts w:cstheme="minorHAnsi"/>
        </w:rPr>
      </w:pPr>
      <w:r w:rsidRPr="00A60BE3">
        <w:rPr>
          <w:rFonts w:cstheme="minorHAnsi"/>
        </w:rPr>
        <w:t xml:space="preserve">No obstante, se trata de problemas con distinto nivel de complejidad y posibilidad de resolución. Por un lado, hay problemas que pueden resolverse a nivel local, con intervenciones concretas del equipo comunitario de cada USAM. Estas intervenciones están basadas en la prevención de la enfermedad y la promoción de la salud. </w:t>
      </w:r>
    </w:p>
    <w:p w:rsidR="006B57E7" w:rsidRPr="00A60BE3" w:rsidRDefault="006B57E7" w:rsidP="006B57E7">
      <w:pPr>
        <w:spacing w:after="0" w:line="360" w:lineRule="auto"/>
        <w:jc w:val="both"/>
        <w:rPr>
          <w:rFonts w:cstheme="minorHAnsi"/>
        </w:rPr>
      </w:pPr>
      <w:r w:rsidRPr="00A60BE3">
        <w:rPr>
          <w:rFonts w:cstheme="minorHAnsi"/>
        </w:rPr>
        <w:t>Por otro lado, nos encontramos con problemas que no son posible resolverlos a nivel local, sino que requiere de la intervención de otras áreas de ACUMAR o de otros organismos estatales. En este último caso, la resolución de los problemas se piensa en el largo plazo.</w:t>
      </w:r>
    </w:p>
    <w:p w:rsidR="006B57E7" w:rsidRPr="00A60BE3" w:rsidRDefault="006B57E7" w:rsidP="006B57E7">
      <w:pPr>
        <w:spacing w:after="0" w:line="360" w:lineRule="auto"/>
        <w:jc w:val="both"/>
        <w:rPr>
          <w:rFonts w:cstheme="minorHAnsi"/>
        </w:rPr>
      </w:pPr>
    </w:p>
    <w:p w:rsidR="006B57E7" w:rsidRPr="00A60BE3" w:rsidRDefault="006B57E7" w:rsidP="006B57E7">
      <w:pPr>
        <w:spacing w:after="0" w:line="360" w:lineRule="auto"/>
        <w:jc w:val="both"/>
        <w:rPr>
          <w:rFonts w:cstheme="minorHAnsi"/>
        </w:rPr>
      </w:pPr>
      <w:r w:rsidRPr="00A60BE3">
        <w:rPr>
          <w:rFonts w:cstheme="minorHAnsi"/>
        </w:rPr>
        <w:t>Para esto, desde la DSyEA se ha desarrollado el proyecto de</w:t>
      </w:r>
      <w:r w:rsidR="004C5F37">
        <w:rPr>
          <w:rFonts w:cstheme="minorHAnsi"/>
        </w:rPr>
        <w:t xml:space="preserve"> Gestión de Casos</w:t>
      </w:r>
      <w:r w:rsidRPr="00A60BE3">
        <w:rPr>
          <w:rFonts w:cstheme="minorHAnsi"/>
        </w:rPr>
        <w:t xml:space="preserve"> Comunitarios que tiene como objetivos específicos promover la participación comunitaria en la resolución de problemas, formar redes de salud ambiental, e intervenir desde la perspectiva de la educación para la salud para mejorar la calidad de vida de la población. </w:t>
      </w:r>
    </w:p>
    <w:p w:rsidR="006B57E7" w:rsidRPr="00A60BE3" w:rsidRDefault="006B57E7" w:rsidP="006B57E7">
      <w:pPr>
        <w:spacing w:after="0" w:line="360" w:lineRule="auto"/>
        <w:jc w:val="both"/>
        <w:rPr>
          <w:rFonts w:cstheme="minorHAnsi"/>
        </w:rPr>
      </w:pPr>
    </w:p>
    <w:p w:rsidR="004C5F37" w:rsidRDefault="004C5F37" w:rsidP="006B57E7">
      <w:pPr>
        <w:spacing w:after="0" w:line="360" w:lineRule="auto"/>
        <w:jc w:val="both"/>
        <w:rPr>
          <w:rFonts w:cstheme="minorHAnsi"/>
        </w:rPr>
      </w:pPr>
    </w:p>
    <w:p w:rsidR="006B57E7" w:rsidRPr="00A60BE3" w:rsidRDefault="006B57E7" w:rsidP="006B57E7">
      <w:pPr>
        <w:spacing w:after="0" w:line="360" w:lineRule="auto"/>
        <w:jc w:val="both"/>
        <w:rPr>
          <w:rFonts w:cstheme="minorHAnsi"/>
        </w:rPr>
      </w:pPr>
      <w:r w:rsidRPr="00A60BE3">
        <w:rPr>
          <w:rFonts w:cstheme="minorHAnsi"/>
        </w:rPr>
        <w:t xml:space="preserve">Estas intervenciones </w:t>
      </w:r>
      <w:r w:rsidR="004C5F37">
        <w:rPr>
          <w:rFonts w:cstheme="minorHAnsi"/>
        </w:rPr>
        <w:t>al</w:t>
      </w:r>
      <w:r w:rsidRPr="00A60BE3">
        <w:rPr>
          <w:rFonts w:cstheme="minorHAnsi"/>
        </w:rPr>
        <w:t xml:space="preserve"> s</w:t>
      </w:r>
      <w:r w:rsidR="004C5F37">
        <w:rPr>
          <w:rFonts w:cstheme="minorHAnsi"/>
        </w:rPr>
        <w:t>er prolongadas en el tiempo y</w:t>
      </w:r>
      <w:r w:rsidRPr="00A60BE3">
        <w:rPr>
          <w:rFonts w:cstheme="minorHAnsi"/>
        </w:rPr>
        <w:t xml:space="preserve"> van a </w:t>
      </w:r>
      <w:r w:rsidR="004C5F37">
        <w:rPr>
          <w:rFonts w:cstheme="minorHAnsi"/>
        </w:rPr>
        <w:t>requerir</w:t>
      </w:r>
      <w:r w:rsidRPr="00A60BE3">
        <w:rPr>
          <w:rFonts w:cstheme="minorHAnsi"/>
        </w:rPr>
        <w:t xml:space="preserve"> distintas estrategias de abordaje entre las que podemos destacar:</w:t>
      </w:r>
    </w:p>
    <w:p w:rsidR="006B57E7" w:rsidRPr="00A60BE3" w:rsidRDefault="006B57E7" w:rsidP="006B57E7">
      <w:pPr>
        <w:numPr>
          <w:ilvl w:val="0"/>
          <w:numId w:val="34"/>
        </w:numPr>
        <w:spacing w:after="0" w:line="360" w:lineRule="auto"/>
        <w:jc w:val="both"/>
        <w:rPr>
          <w:rFonts w:cstheme="minorHAnsi"/>
        </w:rPr>
      </w:pPr>
      <w:r w:rsidRPr="00A60BE3">
        <w:rPr>
          <w:rFonts w:cstheme="minorHAnsi"/>
        </w:rPr>
        <w:t>Visita domiciliaria</w:t>
      </w:r>
    </w:p>
    <w:p w:rsidR="006B57E7" w:rsidRPr="00A60BE3" w:rsidRDefault="006B57E7" w:rsidP="006B57E7">
      <w:pPr>
        <w:numPr>
          <w:ilvl w:val="0"/>
          <w:numId w:val="34"/>
        </w:numPr>
        <w:spacing w:after="0" w:line="360" w:lineRule="auto"/>
        <w:jc w:val="both"/>
        <w:rPr>
          <w:rFonts w:cstheme="minorHAnsi"/>
        </w:rPr>
      </w:pPr>
      <w:r w:rsidRPr="00A60BE3">
        <w:rPr>
          <w:rFonts w:cstheme="minorHAnsi"/>
        </w:rPr>
        <w:t>Armado de redes locales de salud ambiental</w:t>
      </w:r>
    </w:p>
    <w:p w:rsidR="006B57E7" w:rsidRPr="00A60BE3" w:rsidRDefault="006B57E7" w:rsidP="006B57E7">
      <w:pPr>
        <w:numPr>
          <w:ilvl w:val="0"/>
          <w:numId w:val="34"/>
        </w:numPr>
        <w:spacing w:after="0" w:line="360" w:lineRule="auto"/>
        <w:jc w:val="both"/>
        <w:rPr>
          <w:rFonts w:cstheme="minorHAnsi"/>
        </w:rPr>
      </w:pPr>
      <w:r w:rsidRPr="00A60BE3">
        <w:rPr>
          <w:rFonts w:cstheme="minorHAnsi"/>
        </w:rPr>
        <w:t>Talleres en organizaciones locales</w:t>
      </w:r>
    </w:p>
    <w:p w:rsidR="006B57E7" w:rsidRPr="00A60BE3" w:rsidRDefault="006B57E7" w:rsidP="006B57E7">
      <w:pPr>
        <w:numPr>
          <w:ilvl w:val="0"/>
          <w:numId w:val="34"/>
        </w:numPr>
        <w:spacing w:after="0" w:line="360" w:lineRule="auto"/>
        <w:jc w:val="both"/>
        <w:rPr>
          <w:rFonts w:cstheme="minorHAnsi"/>
        </w:rPr>
      </w:pPr>
      <w:r w:rsidRPr="00A60BE3">
        <w:rPr>
          <w:rFonts w:cstheme="minorHAnsi"/>
        </w:rPr>
        <w:t>Charlas</w:t>
      </w:r>
    </w:p>
    <w:p w:rsidR="00C70866" w:rsidRDefault="00C70866" w:rsidP="00D25BE3">
      <w:pPr>
        <w:spacing w:after="0" w:line="360" w:lineRule="auto"/>
        <w:contextualSpacing/>
        <w:jc w:val="both"/>
      </w:pPr>
    </w:p>
    <w:p w:rsidR="00296238" w:rsidRPr="005720A3" w:rsidRDefault="00296238" w:rsidP="00296238">
      <w:pPr>
        <w:pStyle w:val="Ttulo3"/>
        <w:numPr>
          <w:ilvl w:val="1"/>
          <w:numId w:val="18"/>
        </w:numPr>
        <w:spacing w:before="0" w:line="360" w:lineRule="auto"/>
      </w:pPr>
      <w:bookmarkStart w:id="15" w:name="_Toc526435577"/>
      <w:r>
        <w:t>Esquema de trabajo</w:t>
      </w:r>
      <w:bookmarkEnd w:id="15"/>
    </w:p>
    <w:p w:rsidR="001E5CBE" w:rsidRDefault="001E5CBE" w:rsidP="00D25BE3">
      <w:pPr>
        <w:spacing w:after="0" w:line="360" w:lineRule="auto"/>
        <w:contextualSpacing/>
        <w:jc w:val="both"/>
      </w:pPr>
    </w:p>
    <w:p w:rsidR="006B57E7" w:rsidRPr="00A60BE3" w:rsidRDefault="006B57E7" w:rsidP="006B57E7">
      <w:pPr>
        <w:spacing w:after="0" w:line="360" w:lineRule="auto"/>
        <w:jc w:val="both"/>
        <w:rPr>
          <w:rFonts w:cstheme="minorHAnsi"/>
        </w:rPr>
      </w:pPr>
      <w:r w:rsidRPr="00A60BE3">
        <w:rPr>
          <w:rFonts w:cstheme="minorHAnsi"/>
        </w:rPr>
        <w:t>A continuación se presenta el esquema completo de trabajo de las EISAAR, desde el encuadre hasta la intervención comunitaria.</w:t>
      </w:r>
    </w:p>
    <w:p w:rsidR="006B57E7" w:rsidRPr="00A60BE3" w:rsidRDefault="006B57E7" w:rsidP="006B57E7">
      <w:pPr>
        <w:spacing w:after="0" w:line="360" w:lineRule="auto"/>
        <w:jc w:val="both"/>
        <w:rPr>
          <w:rFonts w:cstheme="minorHAnsi"/>
        </w:rPr>
      </w:pPr>
    </w:p>
    <w:p w:rsidR="006B57E7" w:rsidRDefault="006B57E7" w:rsidP="006B57E7">
      <w:pPr>
        <w:pStyle w:val="Prrafodelista"/>
        <w:numPr>
          <w:ilvl w:val="0"/>
          <w:numId w:val="35"/>
        </w:numPr>
        <w:spacing w:after="0" w:line="360" w:lineRule="auto"/>
        <w:jc w:val="both"/>
        <w:rPr>
          <w:rFonts w:cstheme="minorHAnsi"/>
        </w:rPr>
      </w:pPr>
      <w:r w:rsidRPr="006B57E7">
        <w:rPr>
          <w:rFonts w:cstheme="minorHAnsi"/>
        </w:rPr>
        <w:t>Selección de sitios contaminados según criterios especificados.</w:t>
      </w:r>
    </w:p>
    <w:p w:rsidR="006B57E7" w:rsidRPr="006B57E7" w:rsidRDefault="006B57E7" w:rsidP="006B57E7">
      <w:pPr>
        <w:pStyle w:val="Prrafodelista"/>
        <w:numPr>
          <w:ilvl w:val="0"/>
          <w:numId w:val="35"/>
        </w:numPr>
        <w:spacing w:after="0" w:line="360" w:lineRule="auto"/>
        <w:jc w:val="both"/>
        <w:rPr>
          <w:rFonts w:cstheme="minorHAnsi"/>
        </w:rPr>
      </w:pPr>
      <w:r w:rsidRPr="006B57E7">
        <w:rPr>
          <w:rFonts w:cstheme="minorHAnsi"/>
        </w:rPr>
        <w:t>Aplicación del Protocolo de Identificación de Sitios Contaminados.</w:t>
      </w:r>
    </w:p>
    <w:p w:rsidR="006B57E7" w:rsidRPr="006B57E7" w:rsidRDefault="006B57E7" w:rsidP="006B57E7">
      <w:pPr>
        <w:pStyle w:val="Prrafodelista"/>
        <w:numPr>
          <w:ilvl w:val="0"/>
          <w:numId w:val="35"/>
        </w:numPr>
        <w:spacing w:after="0" w:line="360" w:lineRule="auto"/>
        <w:jc w:val="both"/>
        <w:rPr>
          <w:rFonts w:cstheme="minorHAnsi"/>
        </w:rPr>
      </w:pPr>
      <w:r w:rsidRPr="006B57E7">
        <w:rPr>
          <w:rFonts w:cstheme="minorHAnsi"/>
        </w:rPr>
        <w:t>Armado del mapa de AREAS.</w:t>
      </w:r>
    </w:p>
    <w:p w:rsidR="006B57E7" w:rsidRPr="006B57E7" w:rsidRDefault="006B57E7" w:rsidP="006B57E7">
      <w:pPr>
        <w:pStyle w:val="Prrafodelista"/>
        <w:numPr>
          <w:ilvl w:val="0"/>
          <w:numId w:val="35"/>
        </w:numPr>
        <w:spacing w:after="0" w:line="360" w:lineRule="auto"/>
        <w:jc w:val="both"/>
        <w:rPr>
          <w:rFonts w:cstheme="minorHAnsi"/>
        </w:rPr>
      </w:pPr>
      <w:r w:rsidRPr="006B57E7">
        <w:rPr>
          <w:rFonts w:cstheme="minorHAnsi"/>
        </w:rPr>
        <w:t>Contacto con referentes comunitarios.</w:t>
      </w:r>
    </w:p>
    <w:p w:rsidR="001B24A8" w:rsidRPr="001B24A8" w:rsidRDefault="001B24A8" w:rsidP="001B24A8">
      <w:pPr>
        <w:pStyle w:val="Prrafodelista"/>
        <w:numPr>
          <w:ilvl w:val="0"/>
          <w:numId w:val="35"/>
        </w:numPr>
        <w:spacing w:after="0" w:line="360" w:lineRule="auto"/>
        <w:jc w:val="both"/>
        <w:rPr>
          <w:rFonts w:cstheme="minorHAnsi"/>
        </w:rPr>
      </w:pPr>
      <w:r w:rsidRPr="001B24A8">
        <w:rPr>
          <w:rFonts w:cstheme="minorHAnsi"/>
        </w:rPr>
        <w:t xml:space="preserve">Aplicación de la Entrevista Comunitaria de </w:t>
      </w:r>
      <w:r w:rsidR="004C5F37">
        <w:rPr>
          <w:rFonts w:cstheme="minorHAnsi"/>
        </w:rPr>
        <w:t>Percepción Socio Sanitaria Ambiental</w:t>
      </w:r>
    </w:p>
    <w:p w:rsidR="001B24A8" w:rsidRPr="001B24A8" w:rsidRDefault="001B24A8" w:rsidP="001B24A8">
      <w:pPr>
        <w:pStyle w:val="Prrafodelista"/>
        <w:numPr>
          <w:ilvl w:val="0"/>
          <w:numId w:val="35"/>
        </w:numPr>
        <w:spacing w:after="0" w:line="360" w:lineRule="auto"/>
        <w:jc w:val="both"/>
        <w:rPr>
          <w:rFonts w:cstheme="minorHAnsi"/>
        </w:rPr>
      </w:pPr>
      <w:r w:rsidRPr="001B24A8">
        <w:rPr>
          <w:rFonts w:cstheme="minorHAnsi"/>
        </w:rPr>
        <w:t>Carga de datos.</w:t>
      </w:r>
    </w:p>
    <w:p w:rsidR="001B24A8" w:rsidRPr="001B24A8" w:rsidRDefault="001B24A8" w:rsidP="001B24A8">
      <w:pPr>
        <w:pStyle w:val="Prrafodelista"/>
        <w:numPr>
          <w:ilvl w:val="0"/>
          <w:numId w:val="35"/>
        </w:numPr>
        <w:spacing w:after="0" w:line="360" w:lineRule="auto"/>
        <w:jc w:val="both"/>
        <w:rPr>
          <w:rFonts w:cstheme="minorHAnsi"/>
        </w:rPr>
      </w:pPr>
      <w:r w:rsidRPr="001B24A8">
        <w:rPr>
          <w:rFonts w:cstheme="minorHAnsi"/>
        </w:rPr>
        <w:t>Redacción del Informe Comunitario.</w:t>
      </w:r>
    </w:p>
    <w:p w:rsidR="001B24A8" w:rsidRPr="001B24A8" w:rsidRDefault="001B24A8" w:rsidP="001B24A8">
      <w:pPr>
        <w:pStyle w:val="Prrafodelista"/>
        <w:numPr>
          <w:ilvl w:val="0"/>
          <w:numId w:val="35"/>
        </w:numPr>
        <w:spacing w:after="0" w:line="360" w:lineRule="auto"/>
        <w:jc w:val="both"/>
        <w:rPr>
          <w:rFonts w:cstheme="minorHAnsi"/>
        </w:rPr>
      </w:pPr>
      <w:r w:rsidRPr="001B24A8">
        <w:rPr>
          <w:rFonts w:cstheme="minorHAnsi"/>
        </w:rPr>
        <w:t>Intervención comunitaria</w:t>
      </w:r>
    </w:p>
    <w:p w:rsidR="001B24A8" w:rsidRPr="001B24A8" w:rsidRDefault="001B24A8" w:rsidP="001B24A8">
      <w:pPr>
        <w:pStyle w:val="Prrafodelista"/>
        <w:numPr>
          <w:ilvl w:val="0"/>
          <w:numId w:val="35"/>
        </w:numPr>
        <w:spacing w:after="0" w:line="360" w:lineRule="auto"/>
        <w:jc w:val="both"/>
        <w:rPr>
          <w:rFonts w:cstheme="minorHAnsi"/>
        </w:rPr>
      </w:pPr>
      <w:r w:rsidRPr="001B24A8">
        <w:rPr>
          <w:rFonts w:cstheme="minorHAnsi"/>
        </w:rPr>
        <w:t>Determinación de riesgo a partir del informe.</w:t>
      </w:r>
    </w:p>
    <w:p w:rsidR="001B24A8" w:rsidRPr="001B24A8" w:rsidRDefault="001B24A8" w:rsidP="001B24A8">
      <w:pPr>
        <w:pStyle w:val="Prrafodelista"/>
        <w:numPr>
          <w:ilvl w:val="0"/>
          <w:numId w:val="35"/>
        </w:numPr>
        <w:spacing w:after="0" w:line="360" w:lineRule="auto"/>
        <w:jc w:val="both"/>
        <w:rPr>
          <w:rFonts w:cstheme="minorHAnsi"/>
        </w:rPr>
      </w:pPr>
      <w:r w:rsidRPr="001B24A8">
        <w:rPr>
          <w:rFonts w:cstheme="minorHAnsi"/>
        </w:rPr>
        <w:t>Realización del operativo con pesquisa de Vivienda, Hogar e Individuo.</w:t>
      </w:r>
    </w:p>
    <w:p w:rsidR="001B24A8" w:rsidRPr="001B24A8" w:rsidRDefault="001B24A8" w:rsidP="001B24A8">
      <w:pPr>
        <w:pStyle w:val="Prrafodelista"/>
        <w:numPr>
          <w:ilvl w:val="0"/>
          <w:numId w:val="35"/>
        </w:numPr>
        <w:spacing w:after="0" w:line="360" w:lineRule="auto"/>
        <w:jc w:val="both"/>
        <w:rPr>
          <w:rFonts w:cstheme="minorHAnsi"/>
        </w:rPr>
      </w:pPr>
      <w:r w:rsidRPr="001B24A8">
        <w:rPr>
          <w:rFonts w:cstheme="minorHAnsi"/>
        </w:rPr>
        <w:t>Detección de casos para el Gestor de Casos.</w:t>
      </w:r>
    </w:p>
    <w:p w:rsidR="001B24A8" w:rsidRPr="001B24A8" w:rsidRDefault="001B24A8" w:rsidP="001B24A8">
      <w:pPr>
        <w:pStyle w:val="Prrafodelista"/>
        <w:numPr>
          <w:ilvl w:val="0"/>
          <w:numId w:val="35"/>
        </w:numPr>
        <w:spacing w:after="0" w:line="360" w:lineRule="auto"/>
        <w:jc w:val="both"/>
        <w:rPr>
          <w:rFonts w:cstheme="minorHAnsi"/>
        </w:rPr>
      </w:pPr>
      <w:r w:rsidRPr="001B24A8">
        <w:rPr>
          <w:rFonts w:cstheme="minorHAnsi"/>
        </w:rPr>
        <w:t>Seguimiento de Casos</w:t>
      </w:r>
    </w:p>
    <w:p w:rsidR="001B24A8" w:rsidRPr="001B24A8" w:rsidRDefault="001B24A8" w:rsidP="001B24A8">
      <w:pPr>
        <w:pStyle w:val="Prrafodelista"/>
        <w:numPr>
          <w:ilvl w:val="0"/>
          <w:numId w:val="35"/>
        </w:numPr>
        <w:spacing w:after="0" w:line="360" w:lineRule="auto"/>
        <w:jc w:val="both"/>
        <w:rPr>
          <w:rFonts w:cstheme="minorHAnsi"/>
        </w:rPr>
      </w:pPr>
      <w:r w:rsidRPr="001B24A8">
        <w:rPr>
          <w:rFonts w:cstheme="minorHAnsi"/>
        </w:rPr>
        <w:t>Carga de datos.</w:t>
      </w:r>
    </w:p>
    <w:p w:rsidR="001B24A8" w:rsidRPr="001B24A8" w:rsidRDefault="001B24A8" w:rsidP="001B24A8">
      <w:pPr>
        <w:pStyle w:val="Prrafodelista"/>
        <w:numPr>
          <w:ilvl w:val="0"/>
          <w:numId w:val="35"/>
        </w:numPr>
        <w:spacing w:after="0" w:line="360" w:lineRule="auto"/>
        <w:jc w:val="both"/>
        <w:rPr>
          <w:rFonts w:cstheme="minorHAnsi"/>
        </w:rPr>
      </w:pPr>
      <w:r w:rsidRPr="001B24A8">
        <w:rPr>
          <w:rFonts w:cstheme="minorHAnsi"/>
        </w:rPr>
        <w:t>Redacción del informe.</w:t>
      </w:r>
    </w:p>
    <w:p w:rsidR="001B24A8" w:rsidRPr="001B24A8" w:rsidRDefault="001B24A8" w:rsidP="001B24A8">
      <w:pPr>
        <w:pStyle w:val="Prrafodelista"/>
        <w:numPr>
          <w:ilvl w:val="0"/>
          <w:numId w:val="35"/>
        </w:numPr>
        <w:spacing w:after="0" w:line="360" w:lineRule="auto"/>
        <w:jc w:val="both"/>
        <w:rPr>
          <w:rFonts w:cstheme="minorHAnsi"/>
        </w:rPr>
      </w:pPr>
      <w:r w:rsidRPr="001B24A8">
        <w:rPr>
          <w:rFonts w:cstheme="minorHAnsi"/>
        </w:rPr>
        <w:t>Intervención Comunitaria</w:t>
      </w:r>
    </w:p>
    <w:p w:rsidR="001B24A8" w:rsidRPr="001B24A8" w:rsidRDefault="001B24A8" w:rsidP="001B24A8">
      <w:pPr>
        <w:pStyle w:val="Prrafodelista"/>
        <w:numPr>
          <w:ilvl w:val="0"/>
          <w:numId w:val="35"/>
        </w:numPr>
        <w:spacing w:after="0" w:line="360" w:lineRule="auto"/>
        <w:jc w:val="both"/>
        <w:rPr>
          <w:rFonts w:cstheme="minorHAnsi"/>
        </w:rPr>
      </w:pPr>
      <w:r w:rsidRPr="001B24A8">
        <w:rPr>
          <w:rFonts w:cstheme="minorHAnsi"/>
        </w:rPr>
        <w:t xml:space="preserve">Determinación del riesgo para </w:t>
      </w:r>
      <w:r w:rsidR="004C5F37">
        <w:rPr>
          <w:rFonts w:cstheme="minorHAnsi"/>
        </w:rPr>
        <w:t>realización de Evaluación Ambiental.</w:t>
      </w:r>
    </w:p>
    <w:p w:rsidR="001B24A8" w:rsidRDefault="001B24A8" w:rsidP="001B24A8">
      <w:pPr>
        <w:pStyle w:val="Prrafodelista"/>
        <w:numPr>
          <w:ilvl w:val="0"/>
          <w:numId w:val="35"/>
        </w:numPr>
        <w:spacing w:after="0" w:line="360" w:lineRule="auto"/>
        <w:jc w:val="both"/>
        <w:rPr>
          <w:rFonts w:cstheme="minorHAnsi"/>
        </w:rPr>
      </w:pPr>
      <w:r w:rsidRPr="001B24A8">
        <w:rPr>
          <w:rFonts w:cstheme="minorHAnsi"/>
        </w:rPr>
        <w:t>Realización d</w:t>
      </w:r>
      <w:r w:rsidR="004C5F37">
        <w:rPr>
          <w:rFonts w:cstheme="minorHAnsi"/>
        </w:rPr>
        <w:t>e operativo de Evaluación Ambiental</w:t>
      </w:r>
      <w:r w:rsidRPr="001B24A8">
        <w:rPr>
          <w:rFonts w:cstheme="minorHAnsi"/>
        </w:rPr>
        <w:t>.</w:t>
      </w:r>
    </w:p>
    <w:p w:rsidR="004C5F37" w:rsidRPr="001B24A8" w:rsidRDefault="004C5F37" w:rsidP="001B24A8">
      <w:pPr>
        <w:pStyle w:val="Prrafodelista"/>
        <w:numPr>
          <w:ilvl w:val="0"/>
          <w:numId w:val="35"/>
        </w:numPr>
        <w:spacing w:after="0" w:line="360" w:lineRule="auto"/>
        <w:jc w:val="both"/>
        <w:rPr>
          <w:rFonts w:cstheme="minorHAnsi"/>
        </w:rPr>
      </w:pPr>
      <w:r>
        <w:rPr>
          <w:rFonts w:cstheme="minorHAnsi"/>
        </w:rPr>
        <w:t>Evaluación de suelo, aire y agua según corresponda.</w:t>
      </w:r>
    </w:p>
    <w:p w:rsidR="001B24A8" w:rsidRPr="001B24A8" w:rsidRDefault="001B24A8" w:rsidP="001B24A8">
      <w:pPr>
        <w:pStyle w:val="Prrafodelista"/>
        <w:numPr>
          <w:ilvl w:val="0"/>
          <w:numId w:val="35"/>
        </w:numPr>
        <w:spacing w:after="0" w:line="360" w:lineRule="auto"/>
        <w:jc w:val="both"/>
        <w:rPr>
          <w:rFonts w:cstheme="minorHAnsi"/>
        </w:rPr>
      </w:pPr>
      <w:r w:rsidRPr="001B24A8">
        <w:rPr>
          <w:rFonts w:cstheme="minorHAnsi"/>
        </w:rPr>
        <w:t>Evaluación y diagnóstico médico de pacientes con sospecha de presencia de contaminación.</w:t>
      </w:r>
    </w:p>
    <w:p w:rsidR="006B57E7" w:rsidRPr="001B24A8" w:rsidRDefault="001B24A8" w:rsidP="006B57E7">
      <w:pPr>
        <w:pStyle w:val="Prrafodelista"/>
        <w:numPr>
          <w:ilvl w:val="0"/>
          <w:numId w:val="35"/>
        </w:numPr>
        <w:spacing w:after="0" w:line="360" w:lineRule="auto"/>
        <w:jc w:val="both"/>
        <w:rPr>
          <w:rFonts w:cstheme="minorHAnsi"/>
        </w:rPr>
      </w:pPr>
      <w:r w:rsidRPr="00A60BE3">
        <w:rPr>
          <w:rFonts w:asciiTheme="minorHAnsi" w:hAnsiTheme="minorHAnsi" w:cstheme="minorHAnsi"/>
        </w:rPr>
        <w:t>Informe.</w:t>
      </w:r>
    </w:p>
    <w:p w:rsidR="001B24A8" w:rsidRPr="001B24A8" w:rsidRDefault="001B24A8" w:rsidP="001B24A8">
      <w:pPr>
        <w:pStyle w:val="Prrafodelista"/>
        <w:numPr>
          <w:ilvl w:val="0"/>
          <w:numId w:val="35"/>
        </w:numPr>
        <w:spacing w:after="0" w:line="360" w:lineRule="auto"/>
        <w:jc w:val="both"/>
        <w:rPr>
          <w:rFonts w:cstheme="minorHAnsi"/>
        </w:rPr>
      </w:pPr>
      <w:r w:rsidRPr="001B24A8">
        <w:rPr>
          <w:rFonts w:cstheme="minorHAnsi"/>
        </w:rPr>
        <w:t>Intervención comunitaria.</w:t>
      </w:r>
    </w:p>
    <w:p w:rsidR="00FE238F" w:rsidRPr="00296238" w:rsidRDefault="00FE238F" w:rsidP="00D25BE3">
      <w:pPr>
        <w:spacing w:after="0" w:line="360" w:lineRule="auto"/>
        <w:rPr>
          <w:lang w:val="en-US"/>
        </w:rPr>
      </w:pPr>
    </w:p>
    <w:p w:rsidR="0067331F" w:rsidRPr="00296238" w:rsidRDefault="00296238" w:rsidP="00D25BE3">
      <w:pPr>
        <w:pStyle w:val="Ttulo2"/>
        <w:numPr>
          <w:ilvl w:val="0"/>
          <w:numId w:val="0"/>
        </w:numPr>
        <w:spacing w:before="0" w:line="360" w:lineRule="auto"/>
        <w:ind w:left="720"/>
        <w:jc w:val="both"/>
        <w:rPr>
          <w:lang w:val="en-US"/>
        </w:rPr>
      </w:pPr>
      <w:bookmarkStart w:id="16" w:name="_Toc526435578"/>
      <w:r w:rsidRPr="00296238">
        <w:rPr>
          <w:lang w:val="en-US"/>
        </w:rPr>
        <w:t>4</w:t>
      </w:r>
      <w:r w:rsidR="00F704A0" w:rsidRPr="00296238">
        <w:rPr>
          <w:lang w:val="en-US"/>
        </w:rPr>
        <w:t xml:space="preserve">. </w:t>
      </w:r>
      <w:proofErr w:type="spellStart"/>
      <w:r w:rsidR="0067331F" w:rsidRPr="00296238">
        <w:rPr>
          <w:lang w:val="en-US"/>
        </w:rPr>
        <w:t>Bibliografía</w:t>
      </w:r>
      <w:bookmarkEnd w:id="16"/>
      <w:proofErr w:type="spellEnd"/>
    </w:p>
    <w:p w:rsidR="00D0062F" w:rsidRPr="00296238" w:rsidRDefault="00D0062F" w:rsidP="00D25BE3">
      <w:pPr>
        <w:spacing w:after="0" w:line="360" w:lineRule="auto"/>
        <w:rPr>
          <w:lang w:val="en-US" w:eastAsia="es-ES"/>
        </w:rPr>
      </w:pPr>
    </w:p>
    <w:p w:rsidR="00296238" w:rsidRPr="00A60BE3" w:rsidRDefault="00296238" w:rsidP="00296238">
      <w:pPr>
        <w:spacing w:after="0" w:line="360" w:lineRule="auto"/>
        <w:jc w:val="both"/>
        <w:rPr>
          <w:rFonts w:cstheme="minorHAnsi"/>
          <w:bCs/>
          <w:i/>
          <w:lang w:val="en-US"/>
        </w:rPr>
      </w:pPr>
      <w:r w:rsidRPr="00A60BE3">
        <w:rPr>
          <w:rFonts w:cstheme="minorHAnsi"/>
          <w:b/>
          <w:lang w:val="en-US"/>
        </w:rPr>
        <w:t>Briggs, David (2008)</w:t>
      </w:r>
      <w:r w:rsidRPr="00A60BE3">
        <w:rPr>
          <w:rFonts w:cstheme="minorHAnsi"/>
          <w:lang w:val="en-US"/>
        </w:rPr>
        <w:t xml:space="preserve">. </w:t>
      </w:r>
      <w:r w:rsidRPr="00A60BE3">
        <w:rPr>
          <w:rFonts w:cstheme="minorHAnsi"/>
          <w:bCs/>
          <w:i/>
          <w:lang w:val="en-US"/>
        </w:rPr>
        <w:t>A framework for integrated environmental health impact</w:t>
      </w:r>
    </w:p>
    <w:p w:rsidR="00296238" w:rsidRPr="00A60BE3" w:rsidRDefault="00296238" w:rsidP="00296238">
      <w:pPr>
        <w:spacing w:after="0" w:line="360" w:lineRule="auto"/>
        <w:jc w:val="both"/>
        <w:rPr>
          <w:rFonts w:cstheme="minorHAnsi"/>
          <w:bCs/>
          <w:lang w:val="en-US"/>
        </w:rPr>
      </w:pPr>
      <w:proofErr w:type="gramStart"/>
      <w:r w:rsidRPr="00A60BE3">
        <w:rPr>
          <w:rFonts w:cstheme="minorHAnsi"/>
          <w:bCs/>
          <w:i/>
          <w:lang w:val="en-US"/>
        </w:rPr>
        <w:t>assessment</w:t>
      </w:r>
      <w:proofErr w:type="gramEnd"/>
      <w:r w:rsidRPr="00A60BE3">
        <w:rPr>
          <w:rFonts w:cstheme="minorHAnsi"/>
          <w:bCs/>
          <w:i/>
          <w:lang w:val="en-US"/>
        </w:rPr>
        <w:t xml:space="preserve"> of systemic risks</w:t>
      </w:r>
      <w:r w:rsidRPr="00A60BE3">
        <w:rPr>
          <w:rFonts w:cstheme="minorHAnsi"/>
          <w:bCs/>
          <w:lang w:val="en-US"/>
        </w:rPr>
        <w:t xml:space="preserve">. </w:t>
      </w:r>
      <w:proofErr w:type="spellStart"/>
      <w:r w:rsidRPr="00A60BE3">
        <w:rPr>
          <w:rFonts w:cstheme="minorHAnsi"/>
          <w:bCs/>
          <w:lang w:val="en-US"/>
        </w:rPr>
        <w:t>En</w:t>
      </w:r>
      <w:proofErr w:type="spellEnd"/>
      <w:r w:rsidRPr="00A60BE3">
        <w:rPr>
          <w:rFonts w:cstheme="minorHAnsi"/>
          <w:bCs/>
          <w:lang w:val="en-US"/>
        </w:rPr>
        <w:t xml:space="preserve"> </w:t>
      </w:r>
      <w:proofErr w:type="spellStart"/>
      <w:r w:rsidRPr="00A60BE3">
        <w:rPr>
          <w:rFonts w:cstheme="minorHAnsi"/>
          <w:bCs/>
          <w:lang w:val="en-US"/>
        </w:rPr>
        <w:t>Revista</w:t>
      </w:r>
      <w:proofErr w:type="spellEnd"/>
      <w:r w:rsidRPr="00A60BE3">
        <w:rPr>
          <w:rFonts w:cstheme="minorHAnsi"/>
          <w:bCs/>
          <w:lang w:val="en-US"/>
        </w:rPr>
        <w:t xml:space="preserve"> Environmental Health, </w:t>
      </w:r>
      <w:proofErr w:type="spellStart"/>
      <w:r w:rsidRPr="00A60BE3">
        <w:rPr>
          <w:rFonts w:cstheme="minorHAnsi"/>
          <w:bCs/>
          <w:lang w:val="en-US"/>
        </w:rPr>
        <w:t>Londres</w:t>
      </w:r>
      <w:proofErr w:type="spellEnd"/>
      <w:r w:rsidRPr="00A60BE3">
        <w:rPr>
          <w:rFonts w:cstheme="minorHAnsi"/>
          <w:bCs/>
          <w:lang w:val="en-US"/>
        </w:rPr>
        <w:t>.</w:t>
      </w:r>
    </w:p>
    <w:p w:rsidR="00296238" w:rsidRPr="00296238" w:rsidRDefault="00296238" w:rsidP="00296238">
      <w:pPr>
        <w:spacing w:after="0" w:line="360" w:lineRule="auto"/>
        <w:jc w:val="both"/>
        <w:rPr>
          <w:rFonts w:cstheme="minorHAnsi"/>
          <w:bCs/>
          <w:lang w:val="en-US"/>
        </w:rPr>
      </w:pPr>
    </w:p>
    <w:p w:rsidR="00296238" w:rsidRPr="00A60BE3" w:rsidRDefault="00296238" w:rsidP="00296238">
      <w:pPr>
        <w:spacing w:after="0" w:line="360" w:lineRule="auto"/>
        <w:jc w:val="both"/>
        <w:rPr>
          <w:rFonts w:cstheme="minorHAnsi"/>
          <w:bCs/>
        </w:rPr>
      </w:pPr>
      <w:r w:rsidRPr="00A60BE3">
        <w:rPr>
          <w:rFonts w:cstheme="minorHAnsi"/>
          <w:b/>
          <w:bCs/>
        </w:rPr>
        <w:t>Caro, E. (2003):</w:t>
      </w:r>
      <w:r w:rsidRPr="00A60BE3">
        <w:rPr>
          <w:rFonts w:cstheme="minorHAnsi"/>
          <w:bCs/>
        </w:rPr>
        <w:t xml:space="preserve"> </w:t>
      </w:r>
      <w:r w:rsidRPr="00A60BE3">
        <w:rPr>
          <w:rFonts w:cstheme="minorHAnsi"/>
          <w:bCs/>
          <w:i/>
        </w:rPr>
        <w:t>La vulnerabilidad social como enfoque de análisis de la política de asistencia social para la población adulta mayor en México.</w:t>
      </w:r>
      <w:r w:rsidRPr="00A60BE3">
        <w:rPr>
          <w:rFonts w:cstheme="minorHAnsi"/>
          <w:bCs/>
        </w:rPr>
        <w:t xml:space="preserve"> Ponencia presentada en el 51 Congreso Internacional de Americanistas. </w:t>
      </w:r>
    </w:p>
    <w:p w:rsidR="00296238" w:rsidRPr="00296238" w:rsidRDefault="00296238" w:rsidP="00296238">
      <w:pPr>
        <w:spacing w:after="0" w:line="360" w:lineRule="auto"/>
        <w:jc w:val="both"/>
        <w:rPr>
          <w:rFonts w:cstheme="minorHAnsi"/>
          <w:bCs/>
        </w:rPr>
      </w:pPr>
    </w:p>
    <w:p w:rsidR="00296238" w:rsidRPr="00A60BE3" w:rsidRDefault="00296238" w:rsidP="00296238">
      <w:pPr>
        <w:spacing w:after="0" w:line="360" w:lineRule="auto"/>
        <w:jc w:val="both"/>
        <w:rPr>
          <w:rFonts w:cstheme="minorHAnsi"/>
          <w:bCs/>
        </w:rPr>
      </w:pPr>
      <w:r w:rsidRPr="00A60BE3">
        <w:rPr>
          <w:rFonts w:cstheme="minorHAnsi"/>
          <w:b/>
          <w:bCs/>
        </w:rPr>
        <w:t>Cuéllar H. (2008).</w:t>
      </w:r>
      <w:r w:rsidRPr="00A60BE3">
        <w:rPr>
          <w:rFonts w:cstheme="minorHAnsi"/>
          <w:bCs/>
        </w:rPr>
        <w:t xml:space="preserve"> </w:t>
      </w:r>
      <w:r w:rsidRPr="00A60BE3">
        <w:rPr>
          <w:rFonts w:cstheme="minorHAnsi"/>
          <w:bCs/>
          <w:i/>
        </w:rPr>
        <w:t>Conceptualización de la Salud Ambiental: Teoría y práctica</w:t>
      </w:r>
      <w:r w:rsidRPr="00A60BE3">
        <w:rPr>
          <w:rFonts w:cstheme="minorHAnsi"/>
          <w:bCs/>
        </w:rPr>
        <w:t xml:space="preserve">. </w:t>
      </w:r>
      <w:proofErr w:type="spellStart"/>
      <w:r w:rsidRPr="00A60BE3">
        <w:rPr>
          <w:rFonts w:cstheme="minorHAnsi"/>
          <w:bCs/>
        </w:rPr>
        <w:t>Rev</w:t>
      </w:r>
      <w:proofErr w:type="spellEnd"/>
      <w:r w:rsidRPr="00A60BE3">
        <w:rPr>
          <w:rFonts w:cstheme="minorHAnsi"/>
          <w:bCs/>
        </w:rPr>
        <w:t xml:space="preserve"> </w:t>
      </w:r>
      <w:proofErr w:type="spellStart"/>
      <w:r w:rsidRPr="00A60BE3">
        <w:rPr>
          <w:rFonts w:cstheme="minorHAnsi"/>
          <w:bCs/>
        </w:rPr>
        <w:t>Peru</w:t>
      </w:r>
      <w:proofErr w:type="spellEnd"/>
      <w:r w:rsidRPr="00A60BE3">
        <w:rPr>
          <w:rFonts w:cstheme="minorHAnsi"/>
          <w:bCs/>
        </w:rPr>
        <w:t xml:space="preserve"> </w:t>
      </w:r>
      <w:proofErr w:type="spellStart"/>
      <w:r w:rsidRPr="00A60BE3">
        <w:rPr>
          <w:rFonts w:cstheme="minorHAnsi"/>
          <w:bCs/>
        </w:rPr>
        <w:t>Med</w:t>
      </w:r>
      <w:proofErr w:type="spellEnd"/>
      <w:r w:rsidRPr="00A60BE3">
        <w:rPr>
          <w:rFonts w:cstheme="minorHAnsi"/>
          <w:bCs/>
        </w:rPr>
        <w:t xml:space="preserve"> </w:t>
      </w:r>
      <w:proofErr w:type="spellStart"/>
      <w:r w:rsidRPr="00A60BE3">
        <w:rPr>
          <w:rFonts w:cstheme="minorHAnsi"/>
          <w:bCs/>
        </w:rPr>
        <w:t>Exp</w:t>
      </w:r>
      <w:proofErr w:type="spellEnd"/>
      <w:r w:rsidRPr="00A60BE3">
        <w:rPr>
          <w:rFonts w:cstheme="minorHAnsi"/>
          <w:bCs/>
        </w:rPr>
        <w:t xml:space="preserve"> Salud Pública. 2008; 25(4): 403 403-9. </w:t>
      </w:r>
    </w:p>
    <w:p w:rsidR="00296238" w:rsidRPr="00A60BE3" w:rsidRDefault="00296238" w:rsidP="00296238">
      <w:pPr>
        <w:spacing w:after="0" w:line="360" w:lineRule="auto"/>
        <w:jc w:val="both"/>
        <w:rPr>
          <w:rFonts w:cstheme="minorHAnsi"/>
          <w:bCs/>
        </w:rPr>
      </w:pPr>
    </w:p>
    <w:p w:rsidR="00296238" w:rsidRPr="00A60BE3" w:rsidRDefault="00296238" w:rsidP="00296238">
      <w:pPr>
        <w:spacing w:after="0" w:line="360" w:lineRule="auto"/>
        <w:jc w:val="both"/>
        <w:rPr>
          <w:rFonts w:cstheme="minorHAnsi"/>
          <w:bCs/>
          <w:i/>
        </w:rPr>
      </w:pPr>
      <w:r w:rsidRPr="00A60BE3">
        <w:rPr>
          <w:rFonts w:cstheme="minorHAnsi"/>
          <w:b/>
          <w:bCs/>
        </w:rPr>
        <w:t>Díaz Barriga, Fernando. (1999):</w:t>
      </w:r>
      <w:r w:rsidRPr="00A60BE3">
        <w:rPr>
          <w:rFonts w:cstheme="minorHAnsi"/>
          <w:bCs/>
        </w:rPr>
        <w:t xml:space="preserve"> </w:t>
      </w:r>
      <w:r w:rsidRPr="00A60BE3">
        <w:rPr>
          <w:rFonts w:cstheme="minorHAnsi"/>
          <w:bCs/>
          <w:i/>
        </w:rPr>
        <w:t>Metodología de identificación y evaluación de riesgos para la salud en sitios contaminados</w:t>
      </w:r>
      <w:r w:rsidRPr="00A60BE3">
        <w:rPr>
          <w:rFonts w:cstheme="minorHAnsi"/>
          <w:bCs/>
        </w:rPr>
        <w:t>. Organización Panamericana de la Salud, Lima.</w:t>
      </w:r>
    </w:p>
    <w:p w:rsidR="00296238" w:rsidRPr="00A60BE3" w:rsidRDefault="00296238" w:rsidP="00296238">
      <w:pPr>
        <w:spacing w:after="0" w:line="360" w:lineRule="auto"/>
        <w:jc w:val="both"/>
        <w:rPr>
          <w:rFonts w:cstheme="minorHAnsi"/>
          <w:bCs/>
        </w:rPr>
      </w:pPr>
    </w:p>
    <w:p w:rsidR="00296238" w:rsidRPr="00A60BE3" w:rsidRDefault="00296238" w:rsidP="00296238">
      <w:pPr>
        <w:spacing w:after="0" w:line="360" w:lineRule="auto"/>
        <w:jc w:val="both"/>
        <w:rPr>
          <w:rFonts w:cstheme="minorHAnsi"/>
          <w:bCs/>
        </w:rPr>
      </w:pPr>
      <w:proofErr w:type="spellStart"/>
      <w:r w:rsidRPr="00A60BE3">
        <w:rPr>
          <w:rFonts w:cstheme="minorHAnsi"/>
          <w:b/>
          <w:bCs/>
        </w:rPr>
        <w:t>Feito</w:t>
      </w:r>
      <w:proofErr w:type="spellEnd"/>
      <w:r w:rsidRPr="00A60BE3">
        <w:rPr>
          <w:rFonts w:cstheme="minorHAnsi"/>
          <w:b/>
          <w:bCs/>
        </w:rPr>
        <w:t>, L. (2007):</w:t>
      </w:r>
      <w:r w:rsidRPr="00A60BE3">
        <w:rPr>
          <w:rFonts w:cstheme="minorHAnsi"/>
          <w:bCs/>
        </w:rPr>
        <w:t xml:space="preserve"> </w:t>
      </w:r>
      <w:r w:rsidRPr="00A60BE3">
        <w:rPr>
          <w:rFonts w:cstheme="minorHAnsi"/>
          <w:bCs/>
          <w:i/>
        </w:rPr>
        <w:t>Vulnerabilidad. En Anales del sistema sanitario de Navarra</w:t>
      </w:r>
      <w:r w:rsidRPr="00A60BE3">
        <w:rPr>
          <w:rFonts w:cstheme="minorHAnsi"/>
          <w:bCs/>
        </w:rPr>
        <w:t xml:space="preserve"> (Vol. 30, pp. 07-22). Gobierno de Navarra. Departamento de Salud. </w:t>
      </w:r>
    </w:p>
    <w:p w:rsidR="00296238" w:rsidRPr="00A60BE3" w:rsidRDefault="00296238" w:rsidP="00296238">
      <w:pPr>
        <w:spacing w:after="0" w:line="360" w:lineRule="auto"/>
        <w:jc w:val="both"/>
        <w:rPr>
          <w:rFonts w:cstheme="minorHAnsi"/>
          <w:bCs/>
        </w:rPr>
      </w:pPr>
    </w:p>
    <w:p w:rsidR="00296238" w:rsidRPr="00A60BE3" w:rsidRDefault="00296238" w:rsidP="00296238">
      <w:pPr>
        <w:spacing w:after="0" w:line="360" w:lineRule="auto"/>
        <w:jc w:val="both"/>
        <w:rPr>
          <w:rFonts w:cstheme="minorHAnsi"/>
          <w:bCs/>
        </w:rPr>
      </w:pPr>
      <w:proofErr w:type="spellStart"/>
      <w:r w:rsidRPr="00A60BE3">
        <w:rPr>
          <w:rFonts w:cstheme="minorHAnsi"/>
          <w:b/>
          <w:bCs/>
        </w:rPr>
        <w:t>Gosselin</w:t>
      </w:r>
      <w:proofErr w:type="spellEnd"/>
      <w:r w:rsidRPr="00A60BE3">
        <w:rPr>
          <w:rFonts w:cstheme="minorHAnsi"/>
          <w:b/>
          <w:bCs/>
        </w:rPr>
        <w:t xml:space="preserve">, P., </w:t>
      </w:r>
      <w:proofErr w:type="spellStart"/>
      <w:r w:rsidRPr="00A60BE3">
        <w:rPr>
          <w:rFonts w:cstheme="minorHAnsi"/>
          <w:b/>
          <w:bCs/>
        </w:rPr>
        <w:t>Furgal</w:t>
      </w:r>
      <w:proofErr w:type="spellEnd"/>
      <w:r w:rsidRPr="00A60BE3">
        <w:rPr>
          <w:rFonts w:cstheme="minorHAnsi"/>
          <w:b/>
          <w:bCs/>
        </w:rPr>
        <w:t>, C., &amp; Ruiz, A. (2001).</w:t>
      </w:r>
      <w:r w:rsidRPr="00A60BE3">
        <w:rPr>
          <w:rFonts w:cstheme="minorHAnsi"/>
          <w:bCs/>
        </w:rPr>
        <w:t xml:space="preserve"> </w:t>
      </w:r>
      <w:r w:rsidRPr="00A60BE3">
        <w:rPr>
          <w:rFonts w:cstheme="minorHAnsi"/>
          <w:bCs/>
          <w:i/>
        </w:rPr>
        <w:t>Indicadores básicos de Salud pública ambiental propuestos para la región de la frontera México-Estados Unidos.</w:t>
      </w:r>
      <w:r w:rsidRPr="00A60BE3">
        <w:rPr>
          <w:rFonts w:cstheme="minorHAnsi"/>
          <w:bCs/>
        </w:rPr>
        <w:t xml:space="preserve"> Oficina Fronteriza México-EU, Organización Panamericana de la Salud, El Paso. </w:t>
      </w:r>
    </w:p>
    <w:p w:rsidR="00296238" w:rsidRPr="00A60BE3" w:rsidRDefault="00296238" w:rsidP="00296238">
      <w:pPr>
        <w:spacing w:after="0" w:line="360" w:lineRule="auto"/>
        <w:jc w:val="both"/>
        <w:rPr>
          <w:rFonts w:cstheme="minorHAnsi"/>
          <w:bCs/>
        </w:rPr>
      </w:pPr>
    </w:p>
    <w:p w:rsidR="00296238" w:rsidRPr="00A60BE3" w:rsidRDefault="00296238" w:rsidP="00296238">
      <w:pPr>
        <w:spacing w:after="0" w:line="360" w:lineRule="auto"/>
        <w:jc w:val="both"/>
        <w:rPr>
          <w:rFonts w:cstheme="minorHAnsi"/>
          <w:bCs/>
        </w:rPr>
      </w:pPr>
      <w:r w:rsidRPr="00A60BE3">
        <w:rPr>
          <w:rFonts w:cstheme="minorHAnsi"/>
          <w:b/>
          <w:bCs/>
        </w:rPr>
        <w:t>Ministerio de Salud de la Nación (2004):</w:t>
      </w:r>
      <w:r w:rsidRPr="00A60BE3">
        <w:rPr>
          <w:rFonts w:cstheme="minorHAnsi"/>
          <w:bCs/>
        </w:rPr>
        <w:t xml:space="preserve"> </w:t>
      </w:r>
      <w:r w:rsidRPr="00A60BE3">
        <w:rPr>
          <w:rFonts w:cstheme="minorHAnsi"/>
          <w:bCs/>
          <w:i/>
        </w:rPr>
        <w:t>Módulo 4: Efecto, impacto y fuentes de error</w:t>
      </w:r>
      <w:r w:rsidRPr="00A60BE3">
        <w:rPr>
          <w:rFonts w:cstheme="minorHAnsi"/>
          <w:bCs/>
        </w:rPr>
        <w:t xml:space="preserve">. En: Módulos de epidemiología básica y vigilancia de la salud. </w:t>
      </w:r>
    </w:p>
    <w:p w:rsidR="00296238" w:rsidRPr="00A60BE3" w:rsidRDefault="00296238" w:rsidP="00296238">
      <w:pPr>
        <w:spacing w:after="0" w:line="360" w:lineRule="auto"/>
        <w:jc w:val="both"/>
        <w:rPr>
          <w:rFonts w:cstheme="minorHAnsi"/>
          <w:bCs/>
        </w:rPr>
      </w:pPr>
    </w:p>
    <w:p w:rsidR="00296238" w:rsidRPr="00A60BE3" w:rsidRDefault="00296238" w:rsidP="00296238">
      <w:pPr>
        <w:spacing w:after="0" w:line="360" w:lineRule="auto"/>
        <w:jc w:val="both"/>
        <w:rPr>
          <w:rFonts w:cstheme="minorHAnsi"/>
          <w:bCs/>
        </w:rPr>
      </w:pPr>
      <w:r w:rsidRPr="00A60BE3">
        <w:rPr>
          <w:rFonts w:cstheme="minorHAnsi"/>
          <w:b/>
          <w:bCs/>
        </w:rPr>
        <w:t>Organización Mundial de la Salud (1993)</w:t>
      </w:r>
      <w:r w:rsidRPr="00A60BE3">
        <w:rPr>
          <w:rFonts w:cstheme="minorHAnsi"/>
          <w:bCs/>
        </w:rPr>
        <w:t xml:space="preserve">. </w:t>
      </w:r>
      <w:r w:rsidRPr="00A60BE3">
        <w:rPr>
          <w:rFonts w:cstheme="minorHAnsi"/>
          <w:bCs/>
          <w:i/>
          <w:lang w:val="en-US"/>
        </w:rPr>
        <w:t>Global Strategy: Health, Environment and Development: Approaches to Drafting Country-Level Strategies for Human Well-Being Under Agenda 21</w:t>
      </w:r>
      <w:r w:rsidRPr="00A60BE3">
        <w:rPr>
          <w:rFonts w:cstheme="minorHAnsi"/>
          <w:bCs/>
          <w:lang w:val="en-US"/>
        </w:rPr>
        <w:t xml:space="preserve">. </w:t>
      </w:r>
      <w:r w:rsidRPr="00A60BE3">
        <w:rPr>
          <w:rFonts w:cstheme="minorHAnsi"/>
          <w:bCs/>
        </w:rPr>
        <w:t>Disponible en: http://www.who.int/dietphysicalactivity/strategy/eb11344/strategy_english_web.pdf</w:t>
      </w:r>
    </w:p>
    <w:p w:rsidR="00296238" w:rsidRPr="00A60BE3" w:rsidRDefault="00296238" w:rsidP="00296238">
      <w:pPr>
        <w:spacing w:after="0" w:line="360" w:lineRule="auto"/>
        <w:jc w:val="both"/>
        <w:rPr>
          <w:rFonts w:cstheme="minorHAnsi"/>
          <w:bCs/>
        </w:rPr>
      </w:pPr>
    </w:p>
    <w:p w:rsidR="00296238" w:rsidRPr="00296238" w:rsidRDefault="00296238" w:rsidP="00296238">
      <w:pPr>
        <w:spacing w:after="0" w:line="360" w:lineRule="auto"/>
        <w:jc w:val="both"/>
        <w:rPr>
          <w:rFonts w:cstheme="minorHAnsi"/>
          <w:lang w:val="en-US"/>
        </w:rPr>
      </w:pPr>
      <w:r w:rsidRPr="00A60BE3">
        <w:rPr>
          <w:rFonts w:cstheme="minorHAnsi"/>
          <w:b/>
        </w:rPr>
        <w:t>Organización Mundial de la Salud (2001).</w:t>
      </w:r>
      <w:r w:rsidRPr="00A60BE3">
        <w:rPr>
          <w:rFonts w:cstheme="minorHAnsi"/>
        </w:rPr>
        <w:t xml:space="preserve"> </w:t>
      </w:r>
      <w:r w:rsidRPr="00A60BE3">
        <w:rPr>
          <w:rFonts w:cstheme="minorHAnsi"/>
          <w:i/>
          <w:iCs/>
          <w:lang w:val="en-US"/>
        </w:rPr>
        <w:t xml:space="preserve">Integrated risk assessment. Report prepared for the WHO/UNEP/ILO International </w:t>
      </w:r>
      <w:proofErr w:type="spellStart"/>
      <w:r w:rsidRPr="00A60BE3">
        <w:rPr>
          <w:rFonts w:cstheme="minorHAnsi"/>
          <w:i/>
          <w:iCs/>
          <w:lang w:val="en-US"/>
        </w:rPr>
        <w:t>Programme</w:t>
      </w:r>
      <w:proofErr w:type="spellEnd"/>
      <w:r w:rsidRPr="00A60BE3">
        <w:rPr>
          <w:rFonts w:cstheme="minorHAnsi"/>
          <w:i/>
          <w:iCs/>
          <w:lang w:val="en-US"/>
        </w:rPr>
        <w:t xml:space="preserve"> on Chemical Safety. </w:t>
      </w:r>
      <w:r w:rsidRPr="00A60BE3">
        <w:rPr>
          <w:rFonts w:cstheme="minorHAnsi"/>
          <w:lang w:val="en-US"/>
        </w:rPr>
        <w:t>2001 [http://</w:t>
      </w:r>
      <w:r w:rsidRPr="00296238">
        <w:rPr>
          <w:rFonts w:cstheme="minorHAnsi"/>
          <w:lang w:val="en-US"/>
        </w:rPr>
        <w:t>www.who.int/ipcs/publications/en/ch_2.pdf].</w:t>
      </w:r>
    </w:p>
    <w:p w:rsidR="00296238" w:rsidRPr="00296238" w:rsidRDefault="00296238" w:rsidP="00296238">
      <w:pPr>
        <w:spacing w:after="0" w:line="360" w:lineRule="auto"/>
        <w:jc w:val="both"/>
        <w:rPr>
          <w:rFonts w:cstheme="minorHAnsi"/>
          <w:i/>
          <w:iCs/>
          <w:lang w:val="en-US"/>
        </w:rPr>
      </w:pPr>
    </w:p>
    <w:p w:rsidR="00296238" w:rsidRPr="00A60BE3" w:rsidRDefault="00296238" w:rsidP="00296238">
      <w:pPr>
        <w:spacing w:after="0" w:line="360" w:lineRule="auto"/>
        <w:jc w:val="both"/>
        <w:rPr>
          <w:rFonts w:cstheme="minorHAnsi"/>
          <w:iCs/>
        </w:rPr>
      </w:pPr>
      <w:proofErr w:type="spellStart"/>
      <w:r w:rsidRPr="00A60BE3">
        <w:rPr>
          <w:rFonts w:cstheme="minorHAnsi"/>
          <w:b/>
          <w:iCs/>
          <w:lang w:val="en-US"/>
        </w:rPr>
        <w:t>Renn</w:t>
      </w:r>
      <w:proofErr w:type="spellEnd"/>
      <w:r w:rsidRPr="00A60BE3">
        <w:rPr>
          <w:rFonts w:cstheme="minorHAnsi"/>
          <w:b/>
          <w:iCs/>
          <w:lang w:val="en-US"/>
        </w:rPr>
        <w:t xml:space="preserve"> O, </w:t>
      </w:r>
      <w:proofErr w:type="spellStart"/>
      <w:r w:rsidRPr="00A60BE3">
        <w:rPr>
          <w:rFonts w:cstheme="minorHAnsi"/>
          <w:b/>
          <w:iCs/>
          <w:lang w:val="en-US"/>
        </w:rPr>
        <w:t>Klinke</w:t>
      </w:r>
      <w:proofErr w:type="spellEnd"/>
      <w:r w:rsidRPr="00A60BE3">
        <w:rPr>
          <w:rFonts w:cstheme="minorHAnsi"/>
          <w:b/>
          <w:iCs/>
          <w:lang w:val="en-US"/>
        </w:rPr>
        <w:t xml:space="preserve"> A (2006):</w:t>
      </w:r>
      <w:r w:rsidRPr="00A60BE3">
        <w:rPr>
          <w:rFonts w:cstheme="minorHAnsi"/>
          <w:iCs/>
          <w:lang w:val="en-US"/>
        </w:rPr>
        <w:t xml:space="preserve"> </w:t>
      </w:r>
      <w:r w:rsidRPr="00A60BE3">
        <w:rPr>
          <w:rFonts w:cstheme="minorHAnsi"/>
          <w:i/>
          <w:iCs/>
          <w:lang w:val="en-US"/>
        </w:rPr>
        <w:t>Systemic risks as challenge for policy making in risk governance.</w:t>
      </w:r>
      <w:r w:rsidRPr="00A60BE3">
        <w:rPr>
          <w:rFonts w:cstheme="minorHAnsi"/>
          <w:iCs/>
          <w:lang w:val="en-US"/>
        </w:rPr>
        <w:t xml:space="preserve"> </w:t>
      </w:r>
      <w:r w:rsidRPr="00A60BE3">
        <w:rPr>
          <w:rFonts w:cstheme="minorHAnsi"/>
          <w:iCs/>
        </w:rPr>
        <w:t xml:space="preserve">En: </w:t>
      </w:r>
      <w:proofErr w:type="spellStart"/>
      <w:r w:rsidRPr="00A60BE3">
        <w:rPr>
          <w:rFonts w:cstheme="minorHAnsi"/>
          <w:iCs/>
        </w:rPr>
        <w:t>Qualitative</w:t>
      </w:r>
      <w:proofErr w:type="spellEnd"/>
      <w:r w:rsidRPr="00A60BE3">
        <w:rPr>
          <w:rFonts w:cstheme="minorHAnsi"/>
          <w:iCs/>
        </w:rPr>
        <w:t xml:space="preserve"> Social </w:t>
      </w:r>
      <w:proofErr w:type="spellStart"/>
      <w:r w:rsidRPr="00A60BE3">
        <w:rPr>
          <w:rFonts w:cstheme="minorHAnsi"/>
          <w:iCs/>
        </w:rPr>
        <w:t>Research</w:t>
      </w:r>
      <w:proofErr w:type="spellEnd"/>
      <w:r w:rsidRPr="00A60BE3">
        <w:rPr>
          <w:rFonts w:cstheme="minorHAnsi"/>
          <w:iCs/>
        </w:rPr>
        <w:t xml:space="preserve">. </w:t>
      </w:r>
    </w:p>
    <w:p w:rsidR="00296238" w:rsidRPr="00A60BE3" w:rsidRDefault="00296238" w:rsidP="00296238">
      <w:pPr>
        <w:spacing w:after="0" w:line="360" w:lineRule="auto"/>
        <w:jc w:val="both"/>
        <w:rPr>
          <w:rFonts w:cstheme="minorHAnsi"/>
          <w:iCs/>
        </w:rPr>
      </w:pPr>
    </w:p>
    <w:p w:rsidR="00296238" w:rsidRPr="00A60BE3" w:rsidRDefault="00296238" w:rsidP="00296238">
      <w:pPr>
        <w:spacing w:after="0" w:line="360" w:lineRule="auto"/>
        <w:jc w:val="both"/>
        <w:rPr>
          <w:rFonts w:cstheme="minorHAnsi"/>
          <w:iCs/>
        </w:rPr>
      </w:pPr>
      <w:r w:rsidRPr="00A60BE3">
        <w:rPr>
          <w:rFonts w:cstheme="minorHAnsi"/>
          <w:b/>
          <w:iCs/>
        </w:rPr>
        <w:t>Villa M. (2001).</w:t>
      </w:r>
      <w:r w:rsidRPr="00A60BE3">
        <w:rPr>
          <w:rFonts w:cstheme="minorHAnsi"/>
          <w:iCs/>
        </w:rPr>
        <w:t xml:space="preserve"> </w:t>
      </w:r>
      <w:r w:rsidRPr="00A60BE3">
        <w:rPr>
          <w:rFonts w:cstheme="minorHAnsi"/>
          <w:i/>
          <w:iCs/>
        </w:rPr>
        <w:t>Vulnerabilidad social: notas preliminares</w:t>
      </w:r>
      <w:r w:rsidRPr="00A60BE3">
        <w:rPr>
          <w:rFonts w:cstheme="minorHAnsi"/>
          <w:iCs/>
        </w:rPr>
        <w:t xml:space="preserve">. En: Seminario internacional CEPAL “Las diferentes expresiones de la vulnerabilidad social en América Latina y el Caribe”. Disponible en: http://www.cepal.org/publicaciones/xml/3/8283/mvilla.pdf </w:t>
      </w:r>
    </w:p>
    <w:p w:rsidR="00296238" w:rsidRPr="00A60BE3" w:rsidRDefault="00296238" w:rsidP="00296238">
      <w:pPr>
        <w:spacing w:after="0" w:line="360" w:lineRule="auto"/>
        <w:jc w:val="both"/>
        <w:rPr>
          <w:rFonts w:cstheme="minorHAnsi"/>
          <w:iCs/>
          <w:lang w:val="en-US"/>
        </w:rPr>
      </w:pPr>
    </w:p>
    <w:p w:rsidR="0067331F" w:rsidRPr="00AF77D1" w:rsidRDefault="0067331F" w:rsidP="00296238">
      <w:pPr>
        <w:pStyle w:val="Ttulo2"/>
        <w:numPr>
          <w:ilvl w:val="0"/>
          <w:numId w:val="0"/>
        </w:numPr>
        <w:spacing w:before="0" w:line="360" w:lineRule="auto"/>
        <w:ind w:left="576" w:hanging="576"/>
        <w:rPr>
          <w:lang w:val="en-US"/>
        </w:rPr>
      </w:pPr>
    </w:p>
    <w:sectPr w:rsidR="0067331F" w:rsidRPr="00AF77D1" w:rsidSect="00787AB0">
      <w:headerReference w:type="default" r:id="rId14"/>
      <w:footerReference w:type="default" r:id="rId15"/>
      <w:pgSz w:w="11907" w:h="16839" w:code="9"/>
      <w:pgMar w:top="1417" w:right="1701" w:bottom="1417" w:left="1701" w:header="73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D3D" w:rsidRDefault="00CB2D3D">
      <w:pPr>
        <w:spacing w:after="0" w:line="240" w:lineRule="auto"/>
      </w:pPr>
      <w:r>
        <w:separator/>
      </w:r>
    </w:p>
  </w:endnote>
  <w:endnote w:type="continuationSeparator" w:id="0">
    <w:p w:rsidR="00CB2D3D" w:rsidRDefault="00CB2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MetaBook-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s-ES"/>
      </w:rPr>
      <w:id w:val="-378631836"/>
      <w:docPartObj>
        <w:docPartGallery w:val="Page Numbers (Bottom of Page)"/>
        <w:docPartUnique/>
      </w:docPartObj>
    </w:sdtPr>
    <w:sdtEndPr/>
    <w:sdtContent>
      <w:p w:rsidR="00D25BE3" w:rsidRDefault="00D25BE3">
        <w:pPr>
          <w:pStyle w:val="Piedepgina"/>
          <w:jc w:val="right"/>
        </w:pPr>
        <w:r>
          <w:rPr>
            <w:lang w:val="es-ES"/>
          </w:rPr>
          <w:t xml:space="preserve">Página | </w:t>
        </w:r>
        <w:r w:rsidR="00CB2D3D">
          <w:rPr>
            <w:noProof/>
            <w:lang w:val="es-ES"/>
          </w:rPr>
          <w:fldChar w:fldCharType="begin"/>
        </w:r>
        <w:r w:rsidR="00CB2D3D">
          <w:rPr>
            <w:noProof/>
            <w:lang w:val="es-ES"/>
          </w:rPr>
          <w:instrText>PAGE   \* MERGEFORMAT</w:instrText>
        </w:r>
        <w:r w:rsidR="00CB2D3D">
          <w:rPr>
            <w:noProof/>
            <w:lang w:val="es-ES"/>
          </w:rPr>
          <w:fldChar w:fldCharType="separate"/>
        </w:r>
        <w:r w:rsidR="004C5F37">
          <w:rPr>
            <w:noProof/>
            <w:lang w:val="es-ES"/>
          </w:rPr>
          <w:t>19</w:t>
        </w:r>
        <w:r w:rsidR="00CB2D3D">
          <w:rPr>
            <w:noProof/>
            <w:lang w:val="es-ES"/>
          </w:rPr>
          <w:fldChar w:fldCharType="end"/>
        </w:r>
      </w:p>
    </w:sdtContent>
  </w:sdt>
  <w:p w:rsidR="00D25BE3" w:rsidRDefault="00D25B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D3D" w:rsidRDefault="00CB2D3D">
      <w:pPr>
        <w:spacing w:after="0" w:line="240" w:lineRule="auto"/>
      </w:pPr>
      <w:r>
        <w:separator/>
      </w:r>
    </w:p>
  </w:footnote>
  <w:footnote w:type="continuationSeparator" w:id="0">
    <w:p w:rsidR="00CB2D3D" w:rsidRDefault="00CB2D3D">
      <w:pPr>
        <w:spacing w:after="0" w:line="240" w:lineRule="auto"/>
      </w:pPr>
      <w:r>
        <w:continuationSeparator/>
      </w:r>
    </w:p>
  </w:footnote>
  <w:footnote w:id="1">
    <w:p w:rsidR="00704E1E" w:rsidRDefault="00704E1E" w:rsidP="00704E1E">
      <w:pPr>
        <w:pStyle w:val="Textonotapie"/>
      </w:pPr>
      <w:r>
        <w:rPr>
          <w:rStyle w:val="Refdenotaalpie"/>
        </w:rPr>
        <w:footnoteRef/>
      </w:r>
      <w:r>
        <w:t xml:space="preserve"> Esta guía corresponde al texto de </w:t>
      </w:r>
      <w:proofErr w:type="spellStart"/>
      <w:r>
        <w:t>Dìaz</w:t>
      </w:r>
      <w:proofErr w:type="spellEnd"/>
      <w:r>
        <w:t xml:space="preserve"> Barriga, la cita de referencia se encuentra en el apartado de bibliografía.</w:t>
      </w:r>
    </w:p>
  </w:footnote>
  <w:footnote w:id="2">
    <w:p w:rsidR="00125E05" w:rsidRDefault="00125E05" w:rsidP="00125E05">
      <w:pPr>
        <w:pStyle w:val="Textonotapie"/>
      </w:pPr>
      <w:r>
        <w:rPr>
          <w:rStyle w:val="Refdenotaalpie"/>
        </w:rPr>
        <w:footnoteRef/>
      </w:r>
      <w:r>
        <w:t xml:space="preserve"> Hay que tener en cuenta que la pesquisa de vivienda, hogar e individuo sólo refiere percepción de salud. En ella no se trabaja con diagnósticos médicos de los pacientes</w:t>
      </w:r>
      <w:r w:rsidR="00401C3A">
        <w:t xml:space="preserve"> o con datos químicos</w:t>
      </w:r>
      <w:r>
        <w:t xml:space="preserve">, por lo cual es necesario contar con datos basados en evidencia científica y no sólo de percepción. </w:t>
      </w:r>
    </w:p>
  </w:footnote>
  <w:footnote w:id="3">
    <w:p w:rsidR="00401C3A" w:rsidRDefault="00401C3A">
      <w:pPr>
        <w:pStyle w:val="Textonotapie"/>
      </w:pPr>
      <w:r>
        <w:rPr>
          <w:rStyle w:val="Refdenotaalpie"/>
        </w:rPr>
        <w:footnoteRef/>
      </w:r>
      <w:r>
        <w:t xml:space="preserve"> Estas mediciones tienen diferentes fuentes: aquéllas que son tomadas por la propia DSyEA y las realizadas por otras áreas de la ACUMAR. Algunas de estas fueron realizadas previamente a la EISAAR por lo que se encuentran en los informes técnicos del organismo.</w:t>
      </w:r>
    </w:p>
  </w:footnote>
  <w:footnote w:id="4">
    <w:p w:rsidR="00401C3A" w:rsidRDefault="00401C3A">
      <w:pPr>
        <w:pStyle w:val="Textonotapie"/>
      </w:pPr>
      <w:r>
        <w:rPr>
          <w:rStyle w:val="Refdenotaalpie"/>
        </w:rPr>
        <w:footnoteRef/>
      </w:r>
      <w:r>
        <w:t xml:space="preserve"> Por ejemplo, la medición de la exposición a plomo en niños y embarazadas.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BE3" w:rsidRDefault="00D25BE3">
    <w:pPr>
      <w:pStyle w:val="Encabezado"/>
    </w:pPr>
    <w:r w:rsidRPr="00CC0785">
      <w:rPr>
        <w:noProof/>
        <w:lang w:val="es-ES" w:eastAsia="es-ES"/>
      </w:rPr>
      <w:drawing>
        <wp:anchor distT="0" distB="0" distL="114300" distR="114300" simplePos="0" relativeHeight="251659264" behindDoc="0" locked="0" layoutInCell="1" allowOverlap="1">
          <wp:simplePos x="0" y="0"/>
          <wp:positionH relativeFrom="column">
            <wp:posOffset>-1088086</wp:posOffset>
          </wp:positionH>
          <wp:positionV relativeFrom="paragraph">
            <wp:posOffset>-324872</wp:posOffset>
          </wp:positionV>
          <wp:extent cx="7789738" cy="1009816"/>
          <wp:effectExtent l="0" t="0" r="2540" b="0"/>
          <wp:wrapNone/>
          <wp:docPr id="4" name="Imagen 4" descr="caebz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ebz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8910" cy="1012190"/>
                  </a:xfrm>
                  <a:prstGeom prst="rect">
                    <a:avLst/>
                  </a:prstGeom>
                  <a:noFill/>
                </pic:spPr>
              </pic:pic>
            </a:graphicData>
          </a:graphic>
        </wp:anchor>
      </w:drawing>
    </w:r>
  </w:p>
  <w:p w:rsidR="00D25BE3" w:rsidRDefault="00D25BE3">
    <w:pPr>
      <w:pStyle w:val="Encabezado"/>
    </w:pPr>
  </w:p>
  <w:p w:rsidR="00D25BE3" w:rsidRDefault="00D25BE3">
    <w:pPr>
      <w:pStyle w:val="Encabezado"/>
    </w:pPr>
  </w:p>
  <w:p w:rsidR="00D25BE3" w:rsidRDefault="00D25BE3">
    <w:pPr>
      <w:pStyle w:val="Encabezado"/>
    </w:pPr>
  </w:p>
  <w:p w:rsidR="00D25BE3" w:rsidRDefault="00D25BE3">
    <w:pPr>
      <w:pStyle w:val="Encabezado"/>
    </w:pPr>
  </w:p>
  <w:p w:rsidR="00D25BE3" w:rsidRDefault="00D25BE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BE3" w:rsidRPr="00802D5C" w:rsidRDefault="00D25BE3" w:rsidP="00CC0785">
    <w:pPr>
      <w:pStyle w:val="Encabezado"/>
    </w:pPr>
    <w:r w:rsidRPr="00CC0785">
      <w:rPr>
        <w:noProof/>
        <w:lang w:val="es-ES" w:eastAsia="es-ES"/>
      </w:rPr>
      <w:drawing>
        <wp:anchor distT="0" distB="0" distL="114300" distR="114300" simplePos="0" relativeHeight="251661312" behindDoc="0" locked="0" layoutInCell="1" allowOverlap="1">
          <wp:simplePos x="0" y="0"/>
          <wp:positionH relativeFrom="column">
            <wp:posOffset>-1108710</wp:posOffset>
          </wp:positionH>
          <wp:positionV relativeFrom="paragraph">
            <wp:posOffset>-515620</wp:posOffset>
          </wp:positionV>
          <wp:extent cx="7788910" cy="1009650"/>
          <wp:effectExtent l="19050" t="0" r="2540" b="0"/>
          <wp:wrapNone/>
          <wp:docPr id="2" name="Imagen 4" descr="caebz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ebz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8910" cy="10096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5A1E"/>
    <w:multiLevelType w:val="hybridMultilevel"/>
    <w:tmpl w:val="F5684E8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32B3323"/>
    <w:multiLevelType w:val="hybridMultilevel"/>
    <w:tmpl w:val="688A0626"/>
    <w:lvl w:ilvl="0" w:tplc="7B1E9D60">
      <w:start w:val="1"/>
      <w:numFmt w:val="lowerLetter"/>
      <w:lvlText w:val="%1)"/>
      <w:lvlJc w:val="left"/>
      <w:pPr>
        <w:ind w:left="1416" w:hanging="360"/>
      </w:pPr>
      <w:rPr>
        <w:rFonts w:hint="default"/>
      </w:rPr>
    </w:lvl>
    <w:lvl w:ilvl="1" w:tplc="2C0A0019">
      <w:start w:val="1"/>
      <w:numFmt w:val="lowerLetter"/>
      <w:lvlText w:val="%2."/>
      <w:lvlJc w:val="left"/>
      <w:pPr>
        <w:ind w:left="2136" w:hanging="360"/>
      </w:pPr>
    </w:lvl>
    <w:lvl w:ilvl="2" w:tplc="2C0A001B" w:tentative="1">
      <w:start w:val="1"/>
      <w:numFmt w:val="lowerRoman"/>
      <w:lvlText w:val="%3."/>
      <w:lvlJc w:val="right"/>
      <w:pPr>
        <w:ind w:left="2856" w:hanging="180"/>
      </w:pPr>
    </w:lvl>
    <w:lvl w:ilvl="3" w:tplc="2C0A000F" w:tentative="1">
      <w:start w:val="1"/>
      <w:numFmt w:val="decimal"/>
      <w:lvlText w:val="%4."/>
      <w:lvlJc w:val="left"/>
      <w:pPr>
        <w:ind w:left="3576" w:hanging="360"/>
      </w:pPr>
    </w:lvl>
    <w:lvl w:ilvl="4" w:tplc="2C0A0019" w:tentative="1">
      <w:start w:val="1"/>
      <w:numFmt w:val="lowerLetter"/>
      <w:lvlText w:val="%5."/>
      <w:lvlJc w:val="left"/>
      <w:pPr>
        <w:ind w:left="4296" w:hanging="360"/>
      </w:pPr>
    </w:lvl>
    <w:lvl w:ilvl="5" w:tplc="2C0A001B" w:tentative="1">
      <w:start w:val="1"/>
      <w:numFmt w:val="lowerRoman"/>
      <w:lvlText w:val="%6."/>
      <w:lvlJc w:val="right"/>
      <w:pPr>
        <w:ind w:left="5016" w:hanging="180"/>
      </w:pPr>
    </w:lvl>
    <w:lvl w:ilvl="6" w:tplc="2C0A000F" w:tentative="1">
      <w:start w:val="1"/>
      <w:numFmt w:val="decimal"/>
      <w:lvlText w:val="%7."/>
      <w:lvlJc w:val="left"/>
      <w:pPr>
        <w:ind w:left="5736" w:hanging="360"/>
      </w:pPr>
    </w:lvl>
    <w:lvl w:ilvl="7" w:tplc="2C0A0019" w:tentative="1">
      <w:start w:val="1"/>
      <w:numFmt w:val="lowerLetter"/>
      <w:lvlText w:val="%8."/>
      <w:lvlJc w:val="left"/>
      <w:pPr>
        <w:ind w:left="6456" w:hanging="360"/>
      </w:pPr>
    </w:lvl>
    <w:lvl w:ilvl="8" w:tplc="2C0A001B" w:tentative="1">
      <w:start w:val="1"/>
      <w:numFmt w:val="lowerRoman"/>
      <w:lvlText w:val="%9."/>
      <w:lvlJc w:val="right"/>
      <w:pPr>
        <w:ind w:left="7176" w:hanging="180"/>
      </w:pPr>
    </w:lvl>
  </w:abstractNum>
  <w:abstractNum w:abstractNumId="2" w15:restartNumberingAfterBreak="0">
    <w:nsid w:val="0578719B"/>
    <w:multiLevelType w:val="hybridMultilevel"/>
    <w:tmpl w:val="4C86483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9CE4B4C"/>
    <w:multiLevelType w:val="multilevel"/>
    <w:tmpl w:val="CB784F3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C350730"/>
    <w:multiLevelType w:val="hybridMultilevel"/>
    <w:tmpl w:val="DB0C0334"/>
    <w:lvl w:ilvl="0" w:tplc="00A4EBFC">
      <w:start w:val="1"/>
      <w:numFmt w:val="decimal"/>
      <w:lvlText w:val="%1."/>
      <w:lvlJc w:val="left"/>
      <w:pPr>
        <w:ind w:left="643" w:hanging="360"/>
      </w:pPr>
      <w:rPr>
        <w:rFonts w:ascii="Cambria" w:hAnsi="Cambria" w:hint="default"/>
        <w:b/>
        <w:color w:val="5B9BD5" w:themeColor="accent1"/>
      </w:rPr>
    </w:lvl>
    <w:lvl w:ilvl="1" w:tplc="0C0A0003">
      <w:start w:val="1"/>
      <w:numFmt w:val="bullet"/>
      <w:lvlText w:val="o"/>
      <w:lvlJc w:val="left"/>
      <w:pPr>
        <w:ind w:left="1440" w:hanging="360"/>
      </w:pPr>
      <w:rPr>
        <w:rFonts w:ascii="Courier New" w:hAnsi="Courier New" w:hint="default"/>
      </w:rPr>
    </w:lvl>
    <w:lvl w:ilvl="2" w:tplc="D25473C8">
      <w:start w:val="1"/>
      <w:numFmt w:val="lowerLetter"/>
      <w:lvlText w:val="%3."/>
      <w:lvlJc w:val="left"/>
      <w:pPr>
        <w:ind w:left="2340" w:hanging="360"/>
      </w:pPr>
      <w:rPr>
        <w:rFonts w:hint="default"/>
      </w:rPr>
    </w:lvl>
    <w:lvl w:ilvl="3" w:tplc="E2905DB2">
      <w:start w:val="1"/>
      <w:numFmt w:val="lowerLetter"/>
      <w:lvlText w:val="%4)"/>
      <w:lvlJc w:val="left"/>
      <w:pPr>
        <w:ind w:left="2880" w:hanging="360"/>
      </w:pPr>
      <w:rPr>
        <w:rFonts w:hint="default"/>
      </w:rPr>
    </w:lvl>
    <w:lvl w:ilvl="4" w:tplc="25047E42">
      <w:start w:val="10"/>
      <w:numFmt w:val="decimal"/>
      <w:lvlText w:val="%5)"/>
      <w:lvlJc w:val="left"/>
      <w:pPr>
        <w:ind w:left="3645" w:hanging="405"/>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0EDE0058"/>
    <w:multiLevelType w:val="hybridMultilevel"/>
    <w:tmpl w:val="05EC6EAA"/>
    <w:lvl w:ilvl="0" w:tplc="9794ABC4">
      <w:start w:val="1"/>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2B676E9"/>
    <w:multiLevelType w:val="multilevel"/>
    <w:tmpl w:val="1BA86BA6"/>
    <w:lvl w:ilvl="0">
      <w:start w:val="2"/>
      <w:numFmt w:val="decimal"/>
      <w:lvlText w:val="%1"/>
      <w:lvlJc w:val="left"/>
      <w:pPr>
        <w:ind w:left="360" w:hanging="360"/>
      </w:pPr>
      <w:rPr>
        <w:rFonts w:hint="default"/>
      </w:rPr>
    </w:lvl>
    <w:lvl w:ilvl="1">
      <w:start w:val="1"/>
      <w:numFmt w:val="decimal"/>
      <w:lvlText w:val="%1.%2"/>
      <w:lvlJc w:val="left"/>
      <w:pPr>
        <w:ind w:left="1416" w:hanging="360"/>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360" w:hanging="108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7" w15:restartNumberingAfterBreak="0">
    <w:nsid w:val="14A22E96"/>
    <w:multiLevelType w:val="multilevel"/>
    <w:tmpl w:val="1D2C8470"/>
    <w:lvl w:ilvl="0">
      <w:start w:val="2"/>
      <w:numFmt w:val="decimal"/>
      <w:lvlText w:val="%1"/>
      <w:lvlJc w:val="left"/>
      <w:pPr>
        <w:ind w:left="360" w:hanging="360"/>
      </w:pPr>
      <w:rPr>
        <w:rFonts w:hint="default"/>
      </w:rPr>
    </w:lvl>
    <w:lvl w:ilvl="1">
      <w:start w:val="1"/>
      <w:numFmt w:val="decimal"/>
      <w:lvlText w:val="%1.%2"/>
      <w:lvlJc w:val="left"/>
      <w:pPr>
        <w:ind w:left="1416" w:hanging="360"/>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360" w:hanging="108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8" w15:restartNumberingAfterBreak="0">
    <w:nsid w:val="15FD3C62"/>
    <w:multiLevelType w:val="multilevel"/>
    <w:tmpl w:val="1BA86BA6"/>
    <w:lvl w:ilvl="0">
      <w:start w:val="2"/>
      <w:numFmt w:val="decimal"/>
      <w:lvlText w:val="%1"/>
      <w:lvlJc w:val="left"/>
      <w:pPr>
        <w:ind w:left="360" w:hanging="360"/>
      </w:pPr>
      <w:rPr>
        <w:rFonts w:hint="default"/>
      </w:rPr>
    </w:lvl>
    <w:lvl w:ilvl="1">
      <w:start w:val="1"/>
      <w:numFmt w:val="decimal"/>
      <w:lvlText w:val="%1.%2"/>
      <w:lvlJc w:val="left"/>
      <w:pPr>
        <w:ind w:left="1416" w:hanging="360"/>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360" w:hanging="108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9" w15:restartNumberingAfterBreak="0">
    <w:nsid w:val="164F09FC"/>
    <w:multiLevelType w:val="hybridMultilevel"/>
    <w:tmpl w:val="76E80292"/>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1BC16B54"/>
    <w:multiLevelType w:val="hybridMultilevel"/>
    <w:tmpl w:val="9118AB1E"/>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1" w15:restartNumberingAfterBreak="0">
    <w:nsid w:val="29CD6801"/>
    <w:multiLevelType w:val="hybridMultilevel"/>
    <w:tmpl w:val="A1CE06AE"/>
    <w:lvl w:ilvl="0" w:tplc="B4EA2BEA">
      <w:start w:val="1"/>
      <w:numFmt w:val="bullet"/>
      <w:lvlText w:val=""/>
      <w:lvlJc w:val="left"/>
      <w:pPr>
        <w:tabs>
          <w:tab w:val="num" w:pos="720"/>
        </w:tabs>
        <w:ind w:left="720" w:hanging="360"/>
      </w:pPr>
      <w:rPr>
        <w:rFonts w:ascii="Wingdings" w:hAnsi="Wingdings" w:hint="default"/>
      </w:rPr>
    </w:lvl>
    <w:lvl w:ilvl="1" w:tplc="28A46EF0" w:tentative="1">
      <w:start w:val="1"/>
      <w:numFmt w:val="bullet"/>
      <w:lvlText w:val=""/>
      <w:lvlJc w:val="left"/>
      <w:pPr>
        <w:tabs>
          <w:tab w:val="num" w:pos="1440"/>
        </w:tabs>
        <w:ind w:left="1440" w:hanging="360"/>
      </w:pPr>
      <w:rPr>
        <w:rFonts w:ascii="Wingdings" w:hAnsi="Wingdings" w:hint="default"/>
      </w:rPr>
    </w:lvl>
    <w:lvl w:ilvl="2" w:tplc="5D18E176" w:tentative="1">
      <w:start w:val="1"/>
      <w:numFmt w:val="bullet"/>
      <w:lvlText w:val=""/>
      <w:lvlJc w:val="left"/>
      <w:pPr>
        <w:tabs>
          <w:tab w:val="num" w:pos="2160"/>
        </w:tabs>
        <w:ind w:left="2160" w:hanging="360"/>
      </w:pPr>
      <w:rPr>
        <w:rFonts w:ascii="Wingdings" w:hAnsi="Wingdings" w:hint="default"/>
      </w:rPr>
    </w:lvl>
    <w:lvl w:ilvl="3" w:tplc="10968B88" w:tentative="1">
      <w:start w:val="1"/>
      <w:numFmt w:val="bullet"/>
      <w:lvlText w:val=""/>
      <w:lvlJc w:val="left"/>
      <w:pPr>
        <w:tabs>
          <w:tab w:val="num" w:pos="2880"/>
        </w:tabs>
        <w:ind w:left="2880" w:hanging="360"/>
      </w:pPr>
      <w:rPr>
        <w:rFonts w:ascii="Wingdings" w:hAnsi="Wingdings" w:hint="default"/>
      </w:rPr>
    </w:lvl>
    <w:lvl w:ilvl="4" w:tplc="599055F4" w:tentative="1">
      <w:start w:val="1"/>
      <w:numFmt w:val="bullet"/>
      <w:lvlText w:val=""/>
      <w:lvlJc w:val="left"/>
      <w:pPr>
        <w:tabs>
          <w:tab w:val="num" w:pos="3600"/>
        </w:tabs>
        <w:ind w:left="3600" w:hanging="360"/>
      </w:pPr>
      <w:rPr>
        <w:rFonts w:ascii="Wingdings" w:hAnsi="Wingdings" w:hint="default"/>
      </w:rPr>
    </w:lvl>
    <w:lvl w:ilvl="5" w:tplc="E494C38E" w:tentative="1">
      <w:start w:val="1"/>
      <w:numFmt w:val="bullet"/>
      <w:lvlText w:val=""/>
      <w:lvlJc w:val="left"/>
      <w:pPr>
        <w:tabs>
          <w:tab w:val="num" w:pos="4320"/>
        </w:tabs>
        <w:ind w:left="4320" w:hanging="360"/>
      </w:pPr>
      <w:rPr>
        <w:rFonts w:ascii="Wingdings" w:hAnsi="Wingdings" w:hint="default"/>
      </w:rPr>
    </w:lvl>
    <w:lvl w:ilvl="6" w:tplc="C9488736" w:tentative="1">
      <w:start w:val="1"/>
      <w:numFmt w:val="bullet"/>
      <w:lvlText w:val=""/>
      <w:lvlJc w:val="left"/>
      <w:pPr>
        <w:tabs>
          <w:tab w:val="num" w:pos="5040"/>
        </w:tabs>
        <w:ind w:left="5040" w:hanging="360"/>
      </w:pPr>
      <w:rPr>
        <w:rFonts w:ascii="Wingdings" w:hAnsi="Wingdings" w:hint="default"/>
      </w:rPr>
    </w:lvl>
    <w:lvl w:ilvl="7" w:tplc="A078BE72" w:tentative="1">
      <w:start w:val="1"/>
      <w:numFmt w:val="bullet"/>
      <w:lvlText w:val=""/>
      <w:lvlJc w:val="left"/>
      <w:pPr>
        <w:tabs>
          <w:tab w:val="num" w:pos="5760"/>
        </w:tabs>
        <w:ind w:left="5760" w:hanging="360"/>
      </w:pPr>
      <w:rPr>
        <w:rFonts w:ascii="Wingdings" w:hAnsi="Wingdings" w:hint="default"/>
      </w:rPr>
    </w:lvl>
    <w:lvl w:ilvl="8" w:tplc="BB0892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FA23A6"/>
    <w:multiLevelType w:val="hybridMultilevel"/>
    <w:tmpl w:val="0284C9B6"/>
    <w:lvl w:ilvl="0" w:tplc="7B1E9D60">
      <w:start w:val="1"/>
      <w:numFmt w:val="lowerLetter"/>
      <w:lvlText w:val="%1)"/>
      <w:lvlJc w:val="left"/>
      <w:pPr>
        <w:ind w:left="1416" w:hanging="360"/>
      </w:pPr>
      <w:rPr>
        <w:rFonts w:hint="default"/>
      </w:rPr>
    </w:lvl>
    <w:lvl w:ilvl="1" w:tplc="2C0A0019">
      <w:start w:val="1"/>
      <w:numFmt w:val="lowerLetter"/>
      <w:lvlText w:val="%2."/>
      <w:lvlJc w:val="left"/>
      <w:pPr>
        <w:ind w:left="2136" w:hanging="360"/>
      </w:pPr>
    </w:lvl>
    <w:lvl w:ilvl="2" w:tplc="2C0A001B" w:tentative="1">
      <w:start w:val="1"/>
      <w:numFmt w:val="lowerRoman"/>
      <w:lvlText w:val="%3."/>
      <w:lvlJc w:val="right"/>
      <w:pPr>
        <w:ind w:left="2856" w:hanging="180"/>
      </w:pPr>
    </w:lvl>
    <w:lvl w:ilvl="3" w:tplc="2C0A000F" w:tentative="1">
      <w:start w:val="1"/>
      <w:numFmt w:val="decimal"/>
      <w:lvlText w:val="%4."/>
      <w:lvlJc w:val="left"/>
      <w:pPr>
        <w:ind w:left="3576" w:hanging="360"/>
      </w:pPr>
    </w:lvl>
    <w:lvl w:ilvl="4" w:tplc="2C0A0019" w:tentative="1">
      <w:start w:val="1"/>
      <w:numFmt w:val="lowerLetter"/>
      <w:lvlText w:val="%5."/>
      <w:lvlJc w:val="left"/>
      <w:pPr>
        <w:ind w:left="4296" w:hanging="360"/>
      </w:pPr>
    </w:lvl>
    <w:lvl w:ilvl="5" w:tplc="2C0A001B" w:tentative="1">
      <w:start w:val="1"/>
      <w:numFmt w:val="lowerRoman"/>
      <w:lvlText w:val="%6."/>
      <w:lvlJc w:val="right"/>
      <w:pPr>
        <w:ind w:left="5016" w:hanging="180"/>
      </w:pPr>
    </w:lvl>
    <w:lvl w:ilvl="6" w:tplc="2C0A000F" w:tentative="1">
      <w:start w:val="1"/>
      <w:numFmt w:val="decimal"/>
      <w:lvlText w:val="%7."/>
      <w:lvlJc w:val="left"/>
      <w:pPr>
        <w:ind w:left="5736" w:hanging="360"/>
      </w:pPr>
    </w:lvl>
    <w:lvl w:ilvl="7" w:tplc="2C0A0019" w:tentative="1">
      <w:start w:val="1"/>
      <w:numFmt w:val="lowerLetter"/>
      <w:lvlText w:val="%8."/>
      <w:lvlJc w:val="left"/>
      <w:pPr>
        <w:ind w:left="6456" w:hanging="360"/>
      </w:pPr>
    </w:lvl>
    <w:lvl w:ilvl="8" w:tplc="2C0A001B" w:tentative="1">
      <w:start w:val="1"/>
      <w:numFmt w:val="lowerRoman"/>
      <w:lvlText w:val="%9."/>
      <w:lvlJc w:val="right"/>
      <w:pPr>
        <w:ind w:left="7176" w:hanging="180"/>
      </w:pPr>
    </w:lvl>
  </w:abstractNum>
  <w:abstractNum w:abstractNumId="13" w15:restartNumberingAfterBreak="0">
    <w:nsid w:val="2B5E73F1"/>
    <w:multiLevelType w:val="multilevel"/>
    <w:tmpl w:val="1D2C8470"/>
    <w:lvl w:ilvl="0">
      <w:start w:val="2"/>
      <w:numFmt w:val="decimal"/>
      <w:lvlText w:val="%1"/>
      <w:lvlJc w:val="left"/>
      <w:pPr>
        <w:ind w:left="360" w:hanging="360"/>
      </w:pPr>
      <w:rPr>
        <w:rFonts w:hint="default"/>
      </w:rPr>
    </w:lvl>
    <w:lvl w:ilvl="1">
      <w:start w:val="1"/>
      <w:numFmt w:val="decimal"/>
      <w:lvlText w:val="%1.%2"/>
      <w:lvlJc w:val="left"/>
      <w:pPr>
        <w:ind w:left="1416" w:hanging="360"/>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360" w:hanging="108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14" w15:restartNumberingAfterBreak="0">
    <w:nsid w:val="2EC159F2"/>
    <w:multiLevelType w:val="hybridMultilevel"/>
    <w:tmpl w:val="44D06B5E"/>
    <w:lvl w:ilvl="0" w:tplc="7B3051AE">
      <w:start w:val="1"/>
      <w:numFmt w:val="decimal"/>
      <w:lvlText w:val="%1."/>
      <w:lvlJc w:val="left"/>
      <w:pPr>
        <w:ind w:left="720" w:hanging="360"/>
      </w:pPr>
      <w:rPr>
        <w:color w:val="5B9BD5" w:themeColor="accent1"/>
        <w:sz w:val="24"/>
        <w:szCs w:val="24"/>
      </w:rPr>
    </w:lvl>
    <w:lvl w:ilvl="1" w:tplc="466C2B2C">
      <w:start w:val="1"/>
      <w:numFmt w:val="lowerLetter"/>
      <w:lvlText w:val="%2."/>
      <w:lvlJc w:val="left"/>
      <w:pPr>
        <w:ind w:left="1440" w:hanging="360"/>
      </w:pPr>
      <w:rPr>
        <w:color w:val="4472C4" w:themeColor="accent5"/>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6BF0AF1"/>
    <w:multiLevelType w:val="hybridMultilevel"/>
    <w:tmpl w:val="090C4DF4"/>
    <w:lvl w:ilvl="0" w:tplc="7B1E9D60">
      <w:start w:val="1"/>
      <w:numFmt w:val="lowerLetter"/>
      <w:lvlText w:val="%1)"/>
      <w:lvlJc w:val="left"/>
      <w:pPr>
        <w:ind w:left="1416" w:hanging="360"/>
      </w:pPr>
      <w:rPr>
        <w:rFonts w:hint="default"/>
      </w:rPr>
    </w:lvl>
    <w:lvl w:ilvl="1" w:tplc="2C0A0019">
      <w:start w:val="1"/>
      <w:numFmt w:val="lowerLetter"/>
      <w:lvlText w:val="%2."/>
      <w:lvlJc w:val="left"/>
      <w:pPr>
        <w:ind w:left="2136" w:hanging="360"/>
      </w:pPr>
    </w:lvl>
    <w:lvl w:ilvl="2" w:tplc="2C0A001B" w:tentative="1">
      <w:start w:val="1"/>
      <w:numFmt w:val="lowerRoman"/>
      <w:lvlText w:val="%3."/>
      <w:lvlJc w:val="right"/>
      <w:pPr>
        <w:ind w:left="2856" w:hanging="180"/>
      </w:pPr>
    </w:lvl>
    <w:lvl w:ilvl="3" w:tplc="2C0A000F" w:tentative="1">
      <w:start w:val="1"/>
      <w:numFmt w:val="decimal"/>
      <w:lvlText w:val="%4."/>
      <w:lvlJc w:val="left"/>
      <w:pPr>
        <w:ind w:left="3576" w:hanging="360"/>
      </w:pPr>
    </w:lvl>
    <w:lvl w:ilvl="4" w:tplc="2C0A0019" w:tentative="1">
      <w:start w:val="1"/>
      <w:numFmt w:val="lowerLetter"/>
      <w:lvlText w:val="%5."/>
      <w:lvlJc w:val="left"/>
      <w:pPr>
        <w:ind w:left="4296" w:hanging="360"/>
      </w:pPr>
    </w:lvl>
    <w:lvl w:ilvl="5" w:tplc="2C0A001B" w:tentative="1">
      <w:start w:val="1"/>
      <w:numFmt w:val="lowerRoman"/>
      <w:lvlText w:val="%6."/>
      <w:lvlJc w:val="right"/>
      <w:pPr>
        <w:ind w:left="5016" w:hanging="180"/>
      </w:pPr>
    </w:lvl>
    <w:lvl w:ilvl="6" w:tplc="2C0A000F" w:tentative="1">
      <w:start w:val="1"/>
      <w:numFmt w:val="decimal"/>
      <w:lvlText w:val="%7."/>
      <w:lvlJc w:val="left"/>
      <w:pPr>
        <w:ind w:left="5736" w:hanging="360"/>
      </w:pPr>
    </w:lvl>
    <w:lvl w:ilvl="7" w:tplc="2C0A0019" w:tentative="1">
      <w:start w:val="1"/>
      <w:numFmt w:val="lowerLetter"/>
      <w:lvlText w:val="%8."/>
      <w:lvlJc w:val="left"/>
      <w:pPr>
        <w:ind w:left="6456" w:hanging="360"/>
      </w:pPr>
    </w:lvl>
    <w:lvl w:ilvl="8" w:tplc="2C0A001B" w:tentative="1">
      <w:start w:val="1"/>
      <w:numFmt w:val="lowerRoman"/>
      <w:lvlText w:val="%9."/>
      <w:lvlJc w:val="right"/>
      <w:pPr>
        <w:ind w:left="7176" w:hanging="180"/>
      </w:pPr>
    </w:lvl>
  </w:abstractNum>
  <w:abstractNum w:abstractNumId="16" w15:restartNumberingAfterBreak="0">
    <w:nsid w:val="3C0003AC"/>
    <w:multiLevelType w:val="multilevel"/>
    <w:tmpl w:val="1BA86BA6"/>
    <w:lvl w:ilvl="0">
      <w:start w:val="2"/>
      <w:numFmt w:val="decimal"/>
      <w:lvlText w:val="%1"/>
      <w:lvlJc w:val="left"/>
      <w:pPr>
        <w:ind w:left="360" w:hanging="360"/>
      </w:pPr>
      <w:rPr>
        <w:rFonts w:hint="default"/>
      </w:rPr>
    </w:lvl>
    <w:lvl w:ilvl="1">
      <w:start w:val="1"/>
      <w:numFmt w:val="decimal"/>
      <w:lvlText w:val="%1.%2"/>
      <w:lvlJc w:val="left"/>
      <w:pPr>
        <w:ind w:left="1416" w:hanging="360"/>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360" w:hanging="108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17" w15:restartNumberingAfterBreak="0">
    <w:nsid w:val="423A6620"/>
    <w:multiLevelType w:val="hybridMultilevel"/>
    <w:tmpl w:val="8092DC50"/>
    <w:lvl w:ilvl="0" w:tplc="7B1E9D60">
      <w:start w:val="1"/>
      <w:numFmt w:val="lowerLetter"/>
      <w:lvlText w:val="%1)"/>
      <w:lvlJc w:val="left"/>
      <w:pPr>
        <w:ind w:left="1416" w:hanging="360"/>
      </w:pPr>
      <w:rPr>
        <w:rFonts w:hint="default"/>
      </w:rPr>
    </w:lvl>
    <w:lvl w:ilvl="1" w:tplc="2C0A0019">
      <w:start w:val="1"/>
      <w:numFmt w:val="lowerLetter"/>
      <w:lvlText w:val="%2."/>
      <w:lvlJc w:val="left"/>
      <w:pPr>
        <w:ind w:left="2136" w:hanging="360"/>
      </w:pPr>
    </w:lvl>
    <w:lvl w:ilvl="2" w:tplc="2C0A001B" w:tentative="1">
      <w:start w:val="1"/>
      <w:numFmt w:val="lowerRoman"/>
      <w:lvlText w:val="%3."/>
      <w:lvlJc w:val="right"/>
      <w:pPr>
        <w:ind w:left="2856" w:hanging="180"/>
      </w:pPr>
    </w:lvl>
    <w:lvl w:ilvl="3" w:tplc="2C0A000F" w:tentative="1">
      <w:start w:val="1"/>
      <w:numFmt w:val="decimal"/>
      <w:lvlText w:val="%4."/>
      <w:lvlJc w:val="left"/>
      <w:pPr>
        <w:ind w:left="3576" w:hanging="360"/>
      </w:pPr>
    </w:lvl>
    <w:lvl w:ilvl="4" w:tplc="2C0A0019" w:tentative="1">
      <w:start w:val="1"/>
      <w:numFmt w:val="lowerLetter"/>
      <w:lvlText w:val="%5."/>
      <w:lvlJc w:val="left"/>
      <w:pPr>
        <w:ind w:left="4296" w:hanging="360"/>
      </w:pPr>
    </w:lvl>
    <w:lvl w:ilvl="5" w:tplc="2C0A001B" w:tentative="1">
      <w:start w:val="1"/>
      <w:numFmt w:val="lowerRoman"/>
      <w:lvlText w:val="%6."/>
      <w:lvlJc w:val="right"/>
      <w:pPr>
        <w:ind w:left="5016" w:hanging="180"/>
      </w:pPr>
    </w:lvl>
    <w:lvl w:ilvl="6" w:tplc="2C0A000F" w:tentative="1">
      <w:start w:val="1"/>
      <w:numFmt w:val="decimal"/>
      <w:lvlText w:val="%7."/>
      <w:lvlJc w:val="left"/>
      <w:pPr>
        <w:ind w:left="5736" w:hanging="360"/>
      </w:pPr>
    </w:lvl>
    <w:lvl w:ilvl="7" w:tplc="2C0A0019" w:tentative="1">
      <w:start w:val="1"/>
      <w:numFmt w:val="lowerLetter"/>
      <w:lvlText w:val="%8."/>
      <w:lvlJc w:val="left"/>
      <w:pPr>
        <w:ind w:left="6456" w:hanging="360"/>
      </w:pPr>
    </w:lvl>
    <w:lvl w:ilvl="8" w:tplc="2C0A001B" w:tentative="1">
      <w:start w:val="1"/>
      <w:numFmt w:val="lowerRoman"/>
      <w:lvlText w:val="%9."/>
      <w:lvlJc w:val="right"/>
      <w:pPr>
        <w:ind w:left="7176" w:hanging="180"/>
      </w:pPr>
    </w:lvl>
  </w:abstractNum>
  <w:abstractNum w:abstractNumId="18" w15:restartNumberingAfterBreak="0">
    <w:nsid w:val="44C44CB9"/>
    <w:multiLevelType w:val="multilevel"/>
    <w:tmpl w:val="1BD2C06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58D73E5"/>
    <w:multiLevelType w:val="hybridMultilevel"/>
    <w:tmpl w:val="B34E249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47BB13C3"/>
    <w:multiLevelType w:val="hybridMultilevel"/>
    <w:tmpl w:val="B8FABD00"/>
    <w:lvl w:ilvl="0" w:tplc="4F62CB10">
      <w:start w:val="1"/>
      <w:numFmt w:val="lowerLetter"/>
      <w:lvlText w:val="%1)"/>
      <w:lvlJc w:val="left"/>
      <w:pPr>
        <w:ind w:left="1080" w:hanging="360"/>
      </w:pPr>
      <w:rPr>
        <w:rFonts w:hint="default"/>
      </w:rPr>
    </w:lvl>
    <w:lvl w:ilvl="1" w:tplc="2C0A0019">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1" w15:restartNumberingAfterBreak="0">
    <w:nsid w:val="4E001A7E"/>
    <w:multiLevelType w:val="hybridMultilevel"/>
    <w:tmpl w:val="1CB806F4"/>
    <w:lvl w:ilvl="0" w:tplc="2C0A000B">
      <w:start w:val="1"/>
      <w:numFmt w:val="bullet"/>
      <w:lvlText w:val=""/>
      <w:lvlJc w:val="left"/>
      <w:pPr>
        <w:ind w:left="643" w:hanging="360"/>
      </w:pPr>
      <w:rPr>
        <w:rFonts w:ascii="Wingdings" w:hAnsi="Wingdings"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22" w15:restartNumberingAfterBreak="0">
    <w:nsid w:val="51AC6C9A"/>
    <w:multiLevelType w:val="hybridMultilevel"/>
    <w:tmpl w:val="1532A326"/>
    <w:lvl w:ilvl="0" w:tplc="7B1E9D60">
      <w:start w:val="1"/>
      <w:numFmt w:val="lowerLetter"/>
      <w:lvlText w:val="%1)"/>
      <w:lvlJc w:val="left"/>
      <w:pPr>
        <w:ind w:left="1416" w:hanging="360"/>
      </w:pPr>
      <w:rPr>
        <w:rFonts w:hint="default"/>
      </w:rPr>
    </w:lvl>
    <w:lvl w:ilvl="1" w:tplc="2C0A0019">
      <w:start w:val="1"/>
      <w:numFmt w:val="lowerLetter"/>
      <w:lvlText w:val="%2."/>
      <w:lvlJc w:val="left"/>
      <w:pPr>
        <w:ind w:left="2136" w:hanging="360"/>
      </w:pPr>
    </w:lvl>
    <w:lvl w:ilvl="2" w:tplc="2C0A001B" w:tentative="1">
      <w:start w:val="1"/>
      <w:numFmt w:val="lowerRoman"/>
      <w:lvlText w:val="%3."/>
      <w:lvlJc w:val="right"/>
      <w:pPr>
        <w:ind w:left="2856" w:hanging="180"/>
      </w:pPr>
    </w:lvl>
    <w:lvl w:ilvl="3" w:tplc="2C0A000F" w:tentative="1">
      <w:start w:val="1"/>
      <w:numFmt w:val="decimal"/>
      <w:lvlText w:val="%4."/>
      <w:lvlJc w:val="left"/>
      <w:pPr>
        <w:ind w:left="3576" w:hanging="360"/>
      </w:pPr>
    </w:lvl>
    <w:lvl w:ilvl="4" w:tplc="2C0A0019" w:tentative="1">
      <w:start w:val="1"/>
      <w:numFmt w:val="lowerLetter"/>
      <w:lvlText w:val="%5."/>
      <w:lvlJc w:val="left"/>
      <w:pPr>
        <w:ind w:left="4296" w:hanging="360"/>
      </w:pPr>
    </w:lvl>
    <w:lvl w:ilvl="5" w:tplc="2C0A001B" w:tentative="1">
      <w:start w:val="1"/>
      <w:numFmt w:val="lowerRoman"/>
      <w:lvlText w:val="%6."/>
      <w:lvlJc w:val="right"/>
      <w:pPr>
        <w:ind w:left="5016" w:hanging="180"/>
      </w:pPr>
    </w:lvl>
    <w:lvl w:ilvl="6" w:tplc="2C0A000F" w:tentative="1">
      <w:start w:val="1"/>
      <w:numFmt w:val="decimal"/>
      <w:lvlText w:val="%7."/>
      <w:lvlJc w:val="left"/>
      <w:pPr>
        <w:ind w:left="5736" w:hanging="360"/>
      </w:pPr>
    </w:lvl>
    <w:lvl w:ilvl="7" w:tplc="2C0A0019" w:tentative="1">
      <w:start w:val="1"/>
      <w:numFmt w:val="lowerLetter"/>
      <w:lvlText w:val="%8."/>
      <w:lvlJc w:val="left"/>
      <w:pPr>
        <w:ind w:left="6456" w:hanging="360"/>
      </w:pPr>
    </w:lvl>
    <w:lvl w:ilvl="8" w:tplc="2C0A001B" w:tentative="1">
      <w:start w:val="1"/>
      <w:numFmt w:val="lowerRoman"/>
      <w:lvlText w:val="%9."/>
      <w:lvlJc w:val="right"/>
      <w:pPr>
        <w:ind w:left="7176" w:hanging="180"/>
      </w:pPr>
    </w:lvl>
  </w:abstractNum>
  <w:abstractNum w:abstractNumId="23" w15:restartNumberingAfterBreak="0">
    <w:nsid w:val="5374588E"/>
    <w:multiLevelType w:val="multilevel"/>
    <w:tmpl w:val="1D2C8470"/>
    <w:lvl w:ilvl="0">
      <w:start w:val="2"/>
      <w:numFmt w:val="decimal"/>
      <w:lvlText w:val="%1"/>
      <w:lvlJc w:val="left"/>
      <w:pPr>
        <w:ind w:left="360" w:hanging="360"/>
      </w:pPr>
      <w:rPr>
        <w:rFonts w:hint="default"/>
      </w:rPr>
    </w:lvl>
    <w:lvl w:ilvl="1">
      <w:start w:val="1"/>
      <w:numFmt w:val="decimal"/>
      <w:lvlText w:val="%1.%2"/>
      <w:lvlJc w:val="left"/>
      <w:pPr>
        <w:ind w:left="1416" w:hanging="360"/>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360" w:hanging="108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24" w15:restartNumberingAfterBreak="0">
    <w:nsid w:val="549A57DA"/>
    <w:multiLevelType w:val="hybridMultilevel"/>
    <w:tmpl w:val="24A2C1FE"/>
    <w:lvl w:ilvl="0" w:tplc="2C0A000B">
      <w:start w:val="1"/>
      <w:numFmt w:val="bullet"/>
      <w:lvlText w:val=""/>
      <w:lvlJc w:val="left"/>
      <w:pPr>
        <w:ind w:left="502" w:hanging="360"/>
      </w:pPr>
      <w:rPr>
        <w:rFonts w:ascii="Wingdings" w:hAnsi="Wingdings" w:hint="defaul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25" w15:restartNumberingAfterBreak="0">
    <w:nsid w:val="5B5C0F74"/>
    <w:multiLevelType w:val="hybridMultilevel"/>
    <w:tmpl w:val="14729A0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5C79656E"/>
    <w:multiLevelType w:val="hybridMultilevel"/>
    <w:tmpl w:val="F1EA3AE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5D4742A9"/>
    <w:multiLevelType w:val="multilevel"/>
    <w:tmpl w:val="1D2C8470"/>
    <w:lvl w:ilvl="0">
      <w:start w:val="2"/>
      <w:numFmt w:val="decimal"/>
      <w:lvlText w:val="%1"/>
      <w:lvlJc w:val="left"/>
      <w:pPr>
        <w:ind w:left="360" w:hanging="360"/>
      </w:pPr>
      <w:rPr>
        <w:rFonts w:hint="default"/>
      </w:rPr>
    </w:lvl>
    <w:lvl w:ilvl="1">
      <w:start w:val="1"/>
      <w:numFmt w:val="decimal"/>
      <w:lvlText w:val="%1.%2"/>
      <w:lvlJc w:val="left"/>
      <w:pPr>
        <w:ind w:left="1416" w:hanging="360"/>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360" w:hanging="108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28" w15:restartNumberingAfterBreak="0">
    <w:nsid w:val="66A21B2F"/>
    <w:multiLevelType w:val="hybridMultilevel"/>
    <w:tmpl w:val="4C5244B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66A7590B"/>
    <w:multiLevelType w:val="hybridMultilevel"/>
    <w:tmpl w:val="7F86DB9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6DD25241"/>
    <w:multiLevelType w:val="hybridMultilevel"/>
    <w:tmpl w:val="4B5C5BD4"/>
    <w:lvl w:ilvl="0" w:tplc="0C0A0017">
      <w:start w:val="1"/>
      <w:numFmt w:val="lowerLetter"/>
      <w:pStyle w:val="Ttulo3"/>
      <w:lvlText w:val="%1)"/>
      <w:lvlJc w:val="left"/>
      <w:pPr>
        <w:ind w:left="1416" w:hanging="360"/>
      </w:pPr>
    </w:lvl>
    <w:lvl w:ilvl="1" w:tplc="2C0A0019" w:tentative="1">
      <w:start w:val="1"/>
      <w:numFmt w:val="lowerLetter"/>
      <w:lvlText w:val="%2."/>
      <w:lvlJc w:val="left"/>
      <w:pPr>
        <w:ind w:left="2136" w:hanging="360"/>
      </w:pPr>
    </w:lvl>
    <w:lvl w:ilvl="2" w:tplc="2C0A001B" w:tentative="1">
      <w:start w:val="1"/>
      <w:numFmt w:val="lowerRoman"/>
      <w:lvlText w:val="%3."/>
      <w:lvlJc w:val="right"/>
      <w:pPr>
        <w:ind w:left="2856" w:hanging="180"/>
      </w:pPr>
    </w:lvl>
    <w:lvl w:ilvl="3" w:tplc="2C0A000F" w:tentative="1">
      <w:start w:val="1"/>
      <w:numFmt w:val="decimal"/>
      <w:lvlText w:val="%4."/>
      <w:lvlJc w:val="left"/>
      <w:pPr>
        <w:ind w:left="3576" w:hanging="360"/>
      </w:pPr>
    </w:lvl>
    <w:lvl w:ilvl="4" w:tplc="2C0A0019" w:tentative="1">
      <w:start w:val="1"/>
      <w:numFmt w:val="lowerLetter"/>
      <w:lvlText w:val="%5."/>
      <w:lvlJc w:val="left"/>
      <w:pPr>
        <w:ind w:left="4296" w:hanging="360"/>
      </w:pPr>
    </w:lvl>
    <w:lvl w:ilvl="5" w:tplc="2C0A001B" w:tentative="1">
      <w:start w:val="1"/>
      <w:numFmt w:val="lowerRoman"/>
      <w:lvlText w:val="%6."/>
      <w:lvlJc w:val="right"/>
      <w:pPr>
        <w:ind w:left="5016" w:hanging="180"/>
      </w:pPr>
    </w:lvl>
    <w:lvl w:ilvl="6" w:tplc="2C0A000F" w:tentative="1">
      <w:start w:val="1"/>
      <w:numFmt w:val="decimal"/>
      <w:lvlText w:val="%7."/>
      <w:lvlJc w:val="left"/>
      <w:pPr>
        <w:ind w:left="5736" w:hanging="360"/>
      </w:pPr>
    </w:lvl>
    <w:lvl w:ilvl="7" w:tplc="2C0A0019" w:tentative="1">
      <w:start w:val="1"/>
      <w:numFmt w:val="lowerLetter"/>
      <w:lvlText w:val="%8."/>
      <w:lvlJc w:val="left"/>
      <w:pPr>
        <w:ind w:left="6456" w:hanging="360"/>
      </w:pPr>
    </w:lvl>
    <w:lvl w:ilvl="8" w:tplc="2C0A001B" w:tentative="1">
      <w:start w:val="1"/>
      <w:numFmt w:val="lowerRoman"/>
      <w:lvlText w:val="%9."/>
      <w:lvlJc w:val="right"/>
      <w:pPr>
        <w:ind w:left="7176" w:hanging="180"/>
      </w:pPr>
    </w:lvl>
  </w:abstractNum>
  <w:abstractNum w:abstractNumId="31" w15:restartNumberingAfterBreak="0">
    <w:nsid w:val="7A491345"/>
    <w:multiLevelType w:val="multilevel"/>
    <w:tmpl w:val="1D2C8470"/>
    <w:lvl w:ilvl="0">
      <w:start w:val="2"/>
      <w:numFmt w:val="decimal"/>
      <w:lvlText w:val="%1"/>
      <w:lvlJc w:val="left"/>
      <w:pPr>
        <w:ind w:left="360" w:hanging="360"/>
      </w:pPr>
      <w:rPr>
        <w:rFonts w:hint="default"/>
      </w:rPr>
    </w:lvl>
    <w:lvl w:ilvl="1">
      <w:start w:val="1"/>
      <w:numFmt w:val="decimal"/>
      <w:lvlText w:val="%1.%2"/>
      <w:lvlJc w:val="left"/>
      <w:pPr>
        <w:ind w:left="1416" w:hanging="360"/>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360" w:hanging="108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32" w15:restartNumberingAfterBreak="0">
    <w:nsid w:val="7B5A0917"/>
    <w:multiLevelType w:val="hybridMultilevel"/>
    <w:tmpl w:val="ECA06E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7E40351A"/>
    <w:multiLevelType w:val="hybridMultilevel"/>
    <w:tmpl w:val="D1682A94"/>
    <w:lvl w:ilvl="0" w:tplc="829290C2">
      <w:start w:val="1"/>
      <w:numFmt w:val="lowerLetter"/>
      <w:pStyle w:val="Ttulo4"/>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9"/>
  </w:num>
  <w:num w:numId="5">
    <w:abstractNumId w:val="26"/>
  </w:num>
  <w:num w:numId="6">
    <w:abstractNumId w:val="30"/>
  </w:num>
  <w:num w:numId="7">
    <w:abstractNumId w:val="33"/>
  </w:num>
  <w:num w:numId="8">
    <w:abstractNumId w:val="19"/>
  </w:num>
  <w:num w:numId="9">
    <w:abstractNumId w:val="21"/>
  </w:num>
  <w:num w:numId="10">
    <w:abstractNumId w:val="14"/>
  </w:num>
  <w:num w:numId="11">
    <w:abstractNumId w:val="2"/>
  </w:num>
  <w:num w:numId="12">
    <w:abstractNumId w:val="25"/>
  </w:num>
  <w:num w:numId="13">
    <w:abstractNumId w:val="10"/>
  </w:num>
  <w:num w:numId="14">
    <w:abstractNumId w:val="5"/>
  </w:num>
  <w:num w:numId="15">
    <w:abstractNumId w:val="9"/>
  </w:num>
  <w:num w:numId="16">
    <w:abstractNumId w:val="22"/>
  </w:num>
  <w:num w:numId="17">
    <w:abstractNumId w:val="20"/>
  </w:num>
  <w:num w:numId="18">
    <w:abstractNumId w:val="6"/>
  </w:num>
  <w:num w:numId="19">
    <w:abstractNumId w:val="27"/>
  </w:num>
  <w:num w:numId="20">
    <w:abstractNumId w:val="7"/>
  </w:num>
  <w:num w:numId="21">
    <w:abstractNumId w:val="23"/>
  </w:num>
  <w:num w:numId="22">
    <w:abstractNumId w:val="28"/>
  </w:num>
  <w:num w:numId="23">
    <w:abstractNumId w:val="31"/>
  </w:num>
  <w:num w:numId="24">
    <w:abstractNumId w:val="30"/>
  </w:num>
  <w:num w:numId="25">
    <w:abstractNumId w:val="13"/>
  </w:num>
  <w:num w:numId="26">
    <w:abstractNumId w:val="30"/>
  </w:num>
  <w:num w:numId="27">
    <w:abstractNumId w:val="24"/>
  </w:num>
  <w:num w:numId="28">
    <w:abstractNumId w:val="8"/>
  </w:num>
  <w:num w:numId="29">
    <w:abstractNumId w:val="11"/>
  </w:num>
  <w:num w:numId="30">
    <w:abstractNumId w:val="15"/>
  </w:num>
  <w:num w:numId="31">
    <w:abstractNumId w:val="12"/>
  </w:num>
  <w:num w:numId="32">
    <w:abstractNumId w:val="17"/>
  </w:num>
  <w:num w:numId="33">
    <w:abstractNumId w:val="1"/>
  </w:num>
  <w:num w:numId="34">
    <w:abstractNumId w:val="32"/>
  </w:num>
  <w:num w:numId="35">
    <w:abstractNumId w:val="18"/>
  </w:num>
  <w:num w:numId="3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331F"/>
    <w:rsid w:val="000051BD"/>
    <w:rsid w:val="00012624"/>
    <w:rsid w:val="00013D21"/>
    <w:rsid w:val="00014159"/>
    <w:rsid w:val="00026FC7"/>
    <w:rsid w:val="00030E6C"/>
    <w:rsid w:val="00032BAC"/>
    <w:rsid w:val="0004134D"/>
    <w:rsid w:val="0006374D"/>
    <w:rsid w:val="0006691D"/>
    <w:rsid w:val="00070326"/>
    <w:rsid w:val="000761B4"/>
    <w:rsid w:val="000C0CB8"/>
    <w:rsid w:val="000C1F2D"/>
    <w:rsid w:val="000C2AC5"/>
    <w:rsid w:val="000C6317"/>
    <w:rsid w:val="000E618C"/>
    <w:rsid w:val="000F2EB1"/>
    <w:rsid w:val="000F56BD"/>
    <w:rsid w:val="000F6091"/>
    <w:rsid w:val="00106066"/>
    <w:rsid w:val="001069B5"/>
    <w:rsid w:val="0011312B"/>
    <w:rsid w:val="001254F3"/>
    <w:rsid w:val="00125E05"/>
    <w:rsid w:val="00126DE3"/>
    <w:rsid w:val="00131649"/>
    <w:rsid w:val="00134CC4"/>
    <w:rsid w:val="00137B2E"/>
    <w:rsid w:val="00141A93"/>
    <w:rsid w:val="001508A2"/>
    <w:rsid w:val="00153217"/>
    <w:rsid w:val="00156705"/>
    <w:rsid w:val="00161F22"/>
    <w:rsid w:val="00170334"/>
    <w:rsid w:val="00171038"/>
    <w:rsid w:val="00182CD1"/>
    <w:rsid w:val="00184C28"/>
    <w:rsid w:val="001A236A"/>
    <w:rsid w:val="001B24A8"/>
    <w:rsid w:val="001B3F76"/>
    <w:rsid w:val="001B4A36"/>
    <w:rsid w:val="001B741D"/>
    <w:rsid w:val="001C0334"/>
    <w:rsid w:val="001C6A70"/>
    <w:rsid w:val="001E0479"/>
    <w:rsid w:val="001E4849"/>
    <w:rsid w:val="001E5CBE"/>
    <w:rsid w:val="0020277F"/>
    <w:rsid w:val="00205488"/>
    <w:rsid w:val="00210C4A"/>
    <w:rsid w:val="00224F82"/>
    <w:rsid w:val="00236821"/>
    <w:rsid w:val="0026282F"/>
    <w:rsid w:val="002639B8"/>
    <w:rsid w:val="00266877"/>
    <w:rsid w:val="00267B03"/>
    <w:rsid w:val="002752C9"/>
    <w:rsid w:val="00277D8B"/>
    <w:rsid w:val="00287420"/>
    <w:rsid w:val="00292F11"/>
    <w:rsid w:val="00295CB8"/>
    <w:rsid w:val="00296238"/>
    <w:rsid w:val="002977DF"/>
    <w:rsid w:val="002B03CB"/>
    <w:rsid w:val="002C14DB"/>
    <w:rsid w:val="002C56A8"/>
    <w:rsid w:val="002D7A8B"/>
    <w:rsid w:val="002F6544"/>
    <w:rsid w:val="0031412C"/>
    <w:rsid w:val="003202C5"/>
    <w:rsid w:val="00322ABD"/>
    <w:rsid w:val="00323890"/>
    <w:rsid w:val="0032408A"/>
    <w:rsid w:val="0032774B"/>
    <w:rsid w:val="00331D89"/>
    <w:rsid w:val="0033774C"/>
    <w:rsid w:val="00340CFB"/>
    <w:rsid w:val="00352EAC"/>
    <w:rsid w:val="003648DC"/>
    <w:rsid w:val="0037554C"/>
    <w:rsid w:val="003829AE"/>
    <w:rsid w:val="00395946"/>
    <w:rsid w:val="00397D86"/>
    <w:rsid w:val="003A1E41"/>
    <w:rsid w:val="003B4C42"/>
    <w:rsid w:val="003C45A9"/>
    <w:rsid w:val="003C66FC"/>
    <w:rsid w:val="003D080C"/>
    <w:rsid w:val="003D32C9"/>
    <w:rsid w:val="003E200D"/>
    <w:rsid w:val="003E331E"/>
    <w:rsid w:val="003E7DDB"/>
    <w:rsid w:val="00401C3A"/>
    <w:rsid w:val="00402066"/>
    <w:rsid w:val="00421E29"/>
    <w:rsid w:val="0042368B"/>
    <w:rsid w:val="00425EEC"/>
    <w:rsid w:val="00426BFE"/>
    <w:rsid w:val="004350A6"/>
    <w:rsid w:val="004409DB"/>
    <w:rsid w:val="00446FEB"/>
    <w:rsid w:val="00463616"/>
    <w:rsid w:val="00463AD6"/>
    <w:rsid w:val="00471D75"/>
    <w:rsid w:val="00472A4A"/>
    <w:rsid w:val="00475B89"/>
    <w:rsid w:val="004A7BF7"/>
    <w:rsid w:val="004B7D53"/>
    <w:rsid w:val="004C5F37"/>
    <w:rsid w:val="004D2B45"/>
    <w:rsid w:val="004D4AE4"/>
    <w:rsid w:val="004D4CDE"/>
    <w:rsid w:val="004D5A9D"/>
    <w:rsid w:val="004D63C4"/>
    <w:rsid w:val="004D7CB0"/>
    <w:rsid w:val="004E4649"/>
    <w:rsid w:val="004E4A2A"/>
    <w:rsid w:val="004E5468"/>
    <w:rsid w:val="004F07B3"/>
    <w:rsid w:val="004F1D8C"/>
    <w:rsid w:val="004F3A71"/>
    <w:rsid w:val="00522ED1"/>
    <w:rsid w:val="0053213D"/>
    <w:rsid w:val="00534B7A"/>
    <w:rsid w:val="00536BE4"/>
    <w:rsid w:val="00537427"/>
    <w:rsid w:val="00550FFB"/>
    <w:rsid w:val="00562422"/>
    <w:rsid w:val="00566D2F"/>
    <w:rsid w:val="005720A3"/>
    <w:rsid w:val="005751EE"/>
    <w:rsid w:val="005774E4"/>
    <w:rsid w:val="00580C56"/>
    <w:rsid w:val="00587CC3"/>
    <w:rsid w:val="00590745"/>
    <w:rsid w:val="00591A87"/>
    <w:rsid w:val="005A10BA"/>
    <w:rsid w:val="005C42C8"/>
    <w:rsid w:val="005C55F8"/>
    <w:rsid w:val="005D3E02"/>
    <w:rsid w:val="005E2CD8"/>
    <w:rsid w:val="005F1F9A"/>
    <w:rsid w:val="006108E9"/>
    <w:rsid w:val="00620292"/>
    <w:rsid w:val="0062780A"/>
    <w:rsid w:val="0067331F"/>
    <w:rsid w:val="00676D85"/>
    <w:rsid w:val="00677DBE"/>
    <w:rsid w:val="00691FA4"/>
    <w:rsid w:val="006922F3"/>
    <w:rsid w:val="00695869"/>
    <w:rsid w:val="00696CD5"/>
    <w:rsid w:val="006B4DE9"/>
    <w:rsid w:val="006B57E7"/>
    <w:rsid w:val="006C4551"/>
    <w:rsid w:val="006C6929"/>
    <w:rsid w:val="006E50D4"/>
    <w:rsid w:val="006E7F6E"/>
    <w:rsid w:val="00704E1E"/>
    <w:rsid w:val="0071713F"/>
    <w:rsid w:val="007274BF"/>
    <w:rsid w:val="00741DCC"/>
    <w:rsid w:val="0076329E"/>
    <w:rsid w:val="00765228"/>
    <w:rsid w:val="00787427"/>
    <w:rsid w:val="00787AB0"/>
    <w:rsid w:val="007A2752"/>
    <w:rsid w:val="007B73CE"/>
    <w:rsid w:val="007C707F"/>
    <w:rsid w:val="007D75CD"/>
    <w:rsid w:val="007F1DDC"/>
    <w:rsid w:val="007F7375"/>
    <w:rsid w:val="008154C0"/>
    <w:rsid w:val="008252D6"/>
    <w:rsid w:val="00874898"/>
    <w:rsid w:val="008777CA"/>
    <w:rsid w:val="00893E75"/>
    <w:rsid w:val="008A681F"/>
    <w:rsid w:val="008B6A18"/>
    <w:rsid w:val="008F1B0C"/>
    <w:rsid w:val="008F2AA2"/>
    <w:rsid w:val="009059AA"/>
    <w:rsid w:val="0090775A"/>
    <w:rsid w:val="009252C0"/>
    <w:rsid w:val="0093198E"/>
    <w:rsid w:val="00943D20"/>
    <w:rsid w:val="00946796"/>
    <w:rsid w:val="009470DF"/>
    <w:rsid w:val="0097655E"/>
    <w:rsid w:val="00983847"/>
    <w:rsid w:val="00991FBA"/>
    <w:rsid w:val="009968F3"/>
    <w:rsid w:val="009A0CEE"/>
    <w:rsid w:val="009A2EEB"/>
    <w:rsid w:val="009C31C0"/>
    <w:rsid w:val="009D67E2"/>
    <w:rsid w:val="009E48A0"/>
    <w:rsid w:val="009E584A"/>
    <w:rsid w:val="009F1801"/>
    <w:rsid w:val="00A04571"/>
    <w:rsid w:val="00A1607E"/>
    <w:rsid w:val="00A27D67"/>
    <w:rsid w:val="00A3011F"/>
    <w:rsid w:val="00A362EC"/>
    <w:rsid w:val="00A41682"/>
    <w:rsid w:val="00A542BC"/>
    <w:rsid w:val="00A54C9C"/>
    <w:rsid w:val="00A567B0"/>
    <w:rsid w:val="00A67188"/>
    <w:rsid w:val="00A711E7"/>
    <w:rsid w:val="00A71864"/>
    <w:rsid w:val="00A844B1"/>
    <w:rsid w:val="00A90FBA"/>
    <w:rsid w:val="00AA058C"/>
    <w:rsid w:val="00AA190A"/>
    <w:rsid w:val="00AB0861"/>
    <w:rsid w:val="00AC47BA"/>
    <w:rsid w:val="00AE42B3"/>
    <w:rsid w:val="00AE7B09"/>
    <w:rsid w:val="00AF2FCB"/>
    <w:rsid w:val="00B165B5"/>
    <w:rsid w:val="00B203C1"/>
    <w:rsid w:val="00B2455B"/>
    <w:rsid w:val="00B2745E"/>
    <w:rsid w:val="00B53168"/>
    <w:rsid w:val="00B55E4D"/>
    <w:rsid w:val="00B67EF0"/>
    <w:rsid w:val="00B76506"/>
    <w:rsid w:val="00B9357E"/>
    <w:rsid w:val="00B95656"/>
    <w:rsid w:val="00B966F7"/>
    <w:rsid w:val="00BB0233"/>
    <w:rsid w:val="00BB3773"/>
    <w:rsid w:val="00BB5062"/>
    <w:rsid w:val="00BB6AF0"/>
    <w:rsid w:val="00BB745C"/>
    <w:rsid w:val="00BE277D"/>
    <w:rsid w:val="00C05E16"/>
    <w:rsid w:val="00C07911"/>
    <w:rsid w:val="00C10F4D"/>
    <w:rsid w:val="00C1107B"/>
    <w:rsid w:val="00C139F5"/>
    <w:rsid w:val="00C14313"/>
    <w:rsid w:val="00C170D7"/>
    <w:rsid w:val="00C1722A"/>
    <w:rsid w:val="00C21450"/>
    <w:rsid w:val="00C32A50"/>
    <w:rsid w:val="00C46816"/>
    <w:rsid w:val="00C50135"/>
    <w:rsid w:val="00C5170A"/>
    <w:rsid w:val="00C70866"/>
    <w:rsid w:val="00C720BE"/>
    <w:rsid w:val="00C72358"/>
    <w:rsid w:val="00C74BA3"/>
    <w:rsid w:val="00C772A0"/>
    <w:rsid w:val="00C77FE8"/>
    <w:rsid w:val="00C84A84"/>
    <w:rsid w:val="00C93B1B"/>
    <w:rsid w:val="00CB2D3D"/>
    <w:rsid w:val="00CC0785"/>
    <w:rsid w:val="00CC12E8"/>
    <w:rsid w:val="00CC1EBB"/>
    <w:rsid w:val="00CC6B94"/>
    <w:rsid w:val="00CE56A5"/>
    <w:rsid w:val="00CE7AFA"/>
    <w:rsid w:val="00CF071D"/>
    <w:rsid w:val="00D0062F"/>
    <w:rsid w:val="00D07B6A"/>
    <w:rsid w:val="00D11A59"/>
    <w:rsid w:val="00D12709"/>
    <w:rsid w:val="00D15A17"/>
    <w:rsid w:val="00D259CD"/>
    <w:rsid w:val="00D25BE3"/>
    <w:rsid w:val="00D34727"/>
    <w:rsid w:val="00D36DFD"/>
    <w:rsid w:val="00D61246"/>
    <w:rsid w:val="00D62AC2"/>
    <w:rsid w:val="00D63D4B"/>
    <w:rsid w:val="00D650D7"/>
    <w:rsid w:val="00D674F2"/>
    <w:rsid w:val="00D87DA8"/>
    <w:rsid w:val="00D91186"/>
    <w:rsid w:val="00D97BB0"/>
    <w:rsid w:val="00DA1046"/>
    <w:rsid w:val="00DA22F7"/>
    <w:rsid w:val="00DC48E7"/>
    <w:rsid w:val="00DC6448"/>
    <w:rsid w:val="00DD07D6"/>
    <w:rsid w:val="00DD0CB0"/>
    <w:rsid w:val="00E00F49"/>
    <w:rsid w:val="00E01AE8"/>
    <w:rsid w:val="00E0541F"/>
    <w:rsid w:val="00E056EF"/>
    <w:rsid w:val="00E25828"/>
    <w:rsid w:val="00E25FA6"/>
    <w:rsid w:val="00E26C2A"/>
    <w:rsid w:val="00E2715E"/>
    <w:rsid w:val="00E30D6C"/>
    <w:rsid w:val="00E345EB"/>
    <w:rsid w:val="00E35CBE"/>
    <w:rsid w:val="00E477D3"/>
    <w:rsid w:val="00E63AFA"/>
    <w:rsid w:val="00E84D29"/>
    <w:rsid w:val="00E868EC"/>
    <w:rsid w:val="00E94566"/>
    <w:rsid w:val="00EB744E"/>
    <w:rsid w:val="00EC2002"/>
    <w:rsid w:val="00ED1270"/>
    <w:rsid w:val="00ED1555"/>
    <w:rsid w:val="00EE0060"/>
    <w:rsid w:val="00EE04D9"/>
    <w:rsid w:val="00EE7B2B"/>
    <w:rsid w:val="00F2035C"/>
    <w:rsid w:val="00F22F68"/>
    <w:rsid w:val="00F36C33"/>
    <w:rsid w:val="00F51F8C"/>
    <w:rsid w:val="00F579C1"/>
    <w:rsid w:val="00F64F0F"/>
    <w:rsid w:val="00F704A0"/>
    <w:rsid w:val="00F7575C"/>
    <w:rsid w:val="00F87A12"/>
    <w:rsid w:val="00F94E7F"/>
    <w:rsid w:val="00FA43C2"/>
    <w:rsid w:val="00FA49D0"/>
    <w:rsid w:val="00FA56D3"/>
    <w:rsid w:val="00FB00C6"/>
    <w:rsid w:val="00FB54CC"/>
    <w:rsid w:val="00FC1916"/>
    <w:rsid w:val="00FC39E5"/>
    <w:rsid w:val="00FC5DE7"/>
    <w:rsid w:val="00FD5058"/>
    <w:rsid w:val="00FE238F"/>
    <w:rsid w:val="00FE3C0C"/>
    <w:rsid w:val="00FF168B"/>
    <w:rsid w:val="00FF45A5"/>
    <w:rsid w:val="00FF5D99"/>
    <w:rsid w:val="00FF7ADC"/>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9100CB4-02B4-4FAC-9D2C-FD3183D5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31F"/>
    <w:pPr>
      <w:spacing w:after="200" w:line="276" w:lineRule="auto"/>
    </w:pPr>
  </w:style>
  <w:style w:type="paragraph" w:styleId="Ttulo1">
    <w:name w:val="heading 1"/>
    <w:basedOn w:val="Normal"/>
    <w:next w:val="Normal"/>
    <w:link w:val="Ttulo1Car"/>
    <w:rsid w:val="0067331F"/>
    <w:pPr>
      <w:keepNext/>
      <w:keepLines/>
      <w:numPr>
        <w:numId w:val="2"/>
      </w:numPr>
      <w:spacing w:before="480" w:after="0"/>
      <w:outlineLvl w:val="0"/>
    </w:pPr>
    <w:rPr>
      <w:rFonts w:ascii="Cambria" w:eastAsia="Cambria" w:hAnsi="Cambria" w:cs="Cambria"/>
      <w:b/>
      <w:color w:val="366091"/>
      <w:sz w:val="28"/>
      <w:szCs w:val="28"/>
      <w:lang w:val="es-ES" w:eastAsia="es-ES"/>
    </w:rPr>
  </w:style>
  <w:style w:type="paragraph" w:styleId="Ttulo2">
    <w:name w:val="heading 2"/>
    <w:basedOn w:val="Normal"/>
    <w:next w:val="Normal"/>
    <w:link w:val="Ttulo2Car"/>
    <w:rsid w:val="0067331F"/>
    <w:pPr>
      <w:keepNext/>
      <w:keepLines/>
      <w:numPr>
        <w:ilvl w:val="1"/>
        <w:numId w:val="2"/>
      </w:numPr>
      <w:spacing w:before="200" w:after="0"/>
      <w:outlineLvl w:val="1"/>
    </w:pPr>
    <w:rPr>
      <w:rFonts w:ascii="Cambria" w:eastAsia="Cambria" w:hAnsi="Cambria" w:cs="Cambria"/>
      <w:b/>
      <w:color w:val="4F81BD"/>
      <w:sz w:val="26"/>
      <w:szCs w:val="26"/>
      <w:lang w:val="es-ES" w:eastAsia="es-ES"/>
    </w:rPr>
  </w:style>
  <w:style w:type="paragraph" w:styleId="Ttulo3">
    <w:name w:val="heading 3"/>
    <w:basedOn w:val="Normal"/>
    <w:next w:val="Normal"/>
    <w:link w:val="Ttulo3Car"/>
    <w:rsid w:val="009C31C0"/>
    <w:pPr>
      <w:keepNext/>
      <w:keepLines/>
      <w:numPr>
        <w:numId w:val="6"/>
      </w:numPr>
      <w:spacing w:before="200" w:after="0"/>
      <w:outlineLvl w:val="2"/>
    </w:pPr>
    <w:rPr>
      <w:rFonts w:ascii="Cambria" w:eastAsia="Cambria" w:hAnsi="Cambria" w:cs="Cambria"/>
      <w:b/>
      <w:color w:val="4F81BD"/>
      <w:lang w:val="es-ES" w:eastAsia="es-ES"/>
    </w:rPr>
  </w:style>
  <w:style w:type="paragraph" w:styleId="Ttulo4">
    <w:name w:val="heading 4"/>
    <w:basedOn w:val="Normal"/>
    <w:next w:val="Normal"/>
    <w:link w:val="Ttulo4Car"/>
    <w:rsid w:val="00BB6AF0"/>
    <w:pPr>
      <w:keepNext/>
      <w:keepLines/>
      <w:numPr>
        <w:numId w:val="7"/>
      </w:numPr>
      <w:spacing w:before="240" w:after="40"/>
      <w:contextualSpacing/>
      <w:outlineLvl w:val="3"/>
    </w:pPr>
    <w:rPr>
      <w:rFonts w:ascii="Cambria" w:eastAsia="Calibri" w:hAnsi="Cambria" w:cs="Calibri"/>
      <w:b/>
      <w:i/>
      <w:color w:val="000000"/>
      <w:szCs w:val="24"/>
      <w:lang w:val="es-ES" w:eastAsia="es-ES"/>
    </w:rPr>
  </w:style>
  <w:style w:type="paragraph" w:styleId="Ttulo5">
    <w:name w:val="heading 5"/>
    <w:basedOn w:val="Normal"/>
    <w:next w:val="Normal"/>
    <w:link w:val="Ttulo5Car"/>
    <w:rsid w:val="0067331F"/>
    <w:pPr>
      <w:keepNext/>
      <w:keepLines/>
      <w:numPr>
        <w:ilvl w:val="4"/>
        <w:numId w:val="2"/>
      </w:numPr>
      <w:spacing w:before="220" w:after="40"/>
      <w:contextualSpacing/>
      <w:outlineLvl w:val="4"/>
    </w:pPr>
    <w:rPr>
      <w:rFonts w:ascii="Calibri" w:eastAsia="Calibri" w:hAnsi="Calibri" w:cs="Calibri"/>
      <w:b/>
      <w:color w:val="000000"/>
      <w:lang w:val="es-ES" w:eastAsia="es-ES"/>
    </w:rPr>
  </w:style>
  <w:style w:type="paragraph" w:styleId="Ttulo6">
    <w:name w:val="heading 6"/>
    <w:basedOn w:val="Normal"/>
    <w:next w:val="Normal"/>
    <w:link w:val="Ttulo6Car"/>
    <w:rsid w:val="0067331F"/>
    <w:pPr>
      <w:keepNext/>
      <w:keepLines/>
      <w:numPr>
        <w:ilvl w:val="5"/>
        <w:numId w:val="2"/>
      </w:numPr>
      <w:spacing w:before="200" w:after="40"/>
      <w:contextualSpacing/>
      <w:outlineLvl w:val="5"/>
    </w:pPr>
    <w:rPr>
      <w:rFonts w:ascii="Calibri" w:eastAsia="Calibri" w:hAnsi="Calibri" w:cs="Calibri"/>
      <w:b/>
      <w:color w:val="000000"/>
      <w:sz w:val="20"/>
      <w:szCs w:val="20"/>
      <w:lang w:val="es-ES" w:eastAsia="es-ES"/>
    </w:rPr>
  </w:style>
  <w:style w:type="paragraph" w:styleId="Ttulo7">
    <w:name w:val="heading 7"/>
    <w:basedOn w:val="Normal"/>
    <w:next w:val="Normal"/>
    <w:link w:val="Ttulo7Car"/>
    <w:uiPriority w:val="9"/>
    <w:unhideWhenUsed/>
    <w:qFormat/>
    <w:rsid w:val="00C1722A"/>
    <w:pPr>
      <w:keepNext/>
      <w:keepLines/>
      <w:spacing w:before="40" w:after="0"/>
      <w:ind w:left="567"/>
      <w:outlineLvl w:val="6"/>
    </w:pPr>
    <w:rPr>
      <w:rFonts w:ascii="Cambria" w:eastAsiaTheme="majorEastAsia" w:hAnsi="Cambria" w:cstheme="majorBidi"/>
      <w:b/>
      <w:iCs/>
      <w:color w:val="2E74B5" w:themeColor="accent1" w:themeShade="BF"/>
      <w:lang w:val="es-ES" w:eastAsia="es-ES"/>
    </w:rPr>
  </w:style>
  <w:style w:type="paragraph" w:styleId="Ttulo8">
    <w:name w:val="heading 8"/>
    <w:basedOn w:val="Normal"/>
    <w:next w:val="Normal"/>
    <w:link w:val="Ttulo8Car"/>
    <w:uiPriority w:val="9"/>
    <w:semiHidden/>
    <w:unhideWhenUsed/>
    <w:qFormat/>
    <w:rsid w:val="0067331F"/>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lang w:val="es-ES" w:eastAsia="es-ES"/>
    </w:rPr>
  </w:style>
  <w:style w:type="paragraph" w:styleId="Ttulo9">
    <w:name w:val="heading 9"/>
    <w:basedOn w:val="Normal"/>
    <w:next w:val="Normal"/>
    <w:link w:val="Ttulo9Car"/>
    <w:uiPriority w:val="9"/>
    <w:semiHidden/>
    <w:unhideWhenUsed/>
    <w:qFormat/>
    <w:rsid w:val="0067331F"/>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7331F"/>
    <w:rPr>
      <w:rFonts w:ascii="Cambria" w:eastAsia="Cambria" w:hAnsi="Cambria" w:cs="Cambria"/>
      <w:b/>
      <w:color w:val="366091"/>
      <w:sz w:val="28"/>
      <w:szCs w:val="28"/>
      <w:lang w:val="es-ES" w:eastAsia="es-ES"/>
    </w:rPr>
  </w:style>
  <w:style w:type="character" w:customStyle="1" w:styleId="Ttulo2Car">
    <w:name w:val="Título 2 Car"/>
    <w:basedOn w:val="Fuentedeprrafopredeter"/>
    <w:link w:val="Ttulo2"/>
    <w:rsid w:val="0067331F"/>
    <w:rPr>
      <w:rFonts w:ascii="Cambria" w:eastAsia="Cambria" w:hAnsi="Cambria" w:cs="Cambria"/>
      <w:b/>
      <w:color w:val="4F81BD"/>
      <w:sz w:val="26"/>
      <w:szCs w:val="26"/>
      <w:lang w:val="es-ES" w:eastAsia="es-ES"/>
    </w:rPr>
  </w:style>
  <w:style w:type="character" w:customStyle="1" w:styleId="Ttulo3Car">
    <w:name w:val="Título 3 Car"/>
    <w:basedOn w:val="Fuentedeprrafopredeter"/>
    <w:link w:val="Ttulo3"/>
    <w:rsid w:val="0067331F"/>
    <w:rPr>
      <w:rFonts w:ascii="Cambria" w:eastAsia="Cambria" w:hAnsi="Cambria" w:cs="Cambria"/>
      <w:b/>
      <w:color w:val="4F81BD"/>
      <w:lang w:val="es-ES" w:eastAsia="es-ES"/>
    </w:rPr>
  </w:style>
  <w:style w:type="character" w:customStyle="1" w:styleId="Ttulo4Car">
    <w:name w:val="Título 4 Car"/>
    <w:basedOn w:val="Fuentedeprrafopredeter"/>
    <w:link w:val="Ttulo4"/>
    <w:rsid w:val="00BB6AF0"/>
    <w:rPr>
      <w:rFonts w:ascii="Cambria" w:eastAsia="Calibri" w:hAnsi="Cambria" w:cs="Calibri"/>
      <w:b/>
      <w:i/>
      <w:color w:val="000000"/>
      <w:szCs w:val="24"/>
      <w:lang w:val="es-ES" w:eastAsia="es-ES"/>
    </w:rPr>
  </w:style>
  <w:style w:type="character" w:customStyle="1" w:styleId="Ttulo5Car">
    <w:name w:val="Título 5 Car"/>
    <w:basedOn w:val="Fuentedeprrafopredeter"/>
    <w:link w:val="Ttulo5"/>
    <w:rsid w:val="0067331F"/>
    <w:rPr>
      <w:rFonts w:ascii="Calibri" w:eastAsia="Calibri" w:hAnsi="Calibri" w:cs="Calibri"/>
      <w:b/>
      <w:color w:val="000000"/>
      <w:lang w:val="es-ES" w:eastAsia="es-ES"/>
    </w:rPr>
  </w:style>
  <w:style w:type="character" w:customStyle="1" w:styleId="Ttulo6Car">
    <w:name w:val="Título 6 Car"/>
    <w:basedOn w:val="Fuentedeprrafopredeter"/>
    <w:link w:val="Ttulo6"/>
    <w:rsid w:val="0067331F"/>
    <w:rPr>
      <w:rFonts w:ascii="Calibri" w:eastAsia="Calibri" w:hAnsi="Calibri" w:cs="Calibri"/>
      <w:b/>
      <w:color w:val="000000"/>
      <w:sz w:val="20"/>
      <w:szCs w:val="20"/>
      <w:lang w:val="es-ES" w:eastAsia="es-ES"/>
    </w:rPr>
  </w:style>
  <w:style w:type="character" w:customStyle="1" w:styleId="Ttulo7Car">
    <w:name w:val="Título 7 Car"/>
    <w:basedOn w:val="Fuentedeprrafopredeter"/>
    <w:link w:val="Ttulo7"/>
    <w:uiPriority w:val="9"/>
    <w:rsid w:val="00C1722A"/>
    <w:rPr>
      <w:rFonts w:ascii="Cambria" w:eastAsiaTheme="majorEastAsia" w:hAnsi="Cambria" w:cstheme="majorBidi"/>
      <w:b/>
      <w:iCs/>
      <w:color w:val="2E74B5" w:themeColor="accent1" w:themeShade="BF"/>
      <w:lang w:val="es-ES" w:eastAsia="es-ES"/>
    </w:rPr>
  </w:style>
  <w:style w:type="character" w:customStyle="1" w:styleId="Ttulo8Car">
    <w:name w:val="Título 8 Car"/>
    <w:basedOn w:val="Fuentedeprrafopredeter"/>
    <w:link w:val="Ttulo8"/>
    <w:uiPriority w:val="9"/>
    <w:semiHidden/>
    <w:rsid w:val="0067331F"/>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semiHidden/>
    <w:rsid w:val="0067331F"/>
    <w:rPr>
      <w:rFonts w:asciiTheme="majorHAnsi" w:eastAsiaTheme="majorEastAsia" w:hAnsiTheme="majorHAnsi" w:cstheme="majorBidi"/>
      <w:i/>
      <w:iCs/>
      <w:color w:val="272727" w:themeColor="text1" w:themeTint="D8"/>
      <w:sz w:val="21"/>
      <w:szCs w:val="21"/>
      <w:lang w:val="es-ES" w:eastAsia="es-ES"/>
    </w:rPr>
  </w:style>
  <w:style w:type="paragraph" w:styleId="Encabezado">
    <w:name w:val="header"/>
    <w:basedOn w:val="Normal"/>
    <w:link w:val="EncabezadoCar"/>
    <w:uiPriority w:val="99"/>
    <w:unhideWhenUsed/>
    <w:rsid w:val="006733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331F"/>
  </w:style>
  <w:style w:type="paragraph" w:styleId="Piedepgina">
    <w:name w:val="footer"/>
    <w:basedOn w:val="Normal"/>
    <w:link w:val="PiedepginaCar"/>
    <w:uiPriority w:val="99"/>
    <w:unhideWhenUsed/>
    <w:rsid w:val="006733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331F"/>
  </w:style>
  <w:style w:type="paragraph" w:styleId="Prrafodelista">
    <w:name w:val="List Paragraph"/>
    <w:basedOn w:val="Normal"/>
    <w:uiPriority w:val="34"/>
    <w:qFormat/>
    <w:rsid w:val="0067331F"/>
    <w:pPr>
      <w:ind w:left="720"/>
      <w:contextualSpacing/>
    </w:pPr>
    <w:rPr>
      <w:rFonts w:ascii="Calibri" w:eastAsia="Calibri" w:hAnsi="Calibri" w:cs="Calibri"/>
      <w:color w:val="000000"/>
      <w:lang w:val="es-ES" w:eastAsia="es-ES"/>
    </w:rPr>
  </w:style>
  <w:style w:type="paragraph" w:styleId="NormalWeb">
    <w:name w:val="Normal (Web)"/>
    <w:basedOn w:val="Normal"/>
    <w:uiPriority w:val="99"/>
    <w:unhideWhenUsed/>
    <w:rsid w:val="0067331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Sinespaciado">
    <w:name w:val="No Spacing"/>
    <w:link w:val="SinespaciadoCar"/>
    <w:uiPriority w:val="1"/>
    <w:qFormat/>
    <w:rsid w:val="009470DF"/>
    <w:pPr>
      <w:spacing w:before="240" w:after="200" w:line="276" w:lineRule="auto"/>
    </w:pPr>
    <w:rPr>
      <w:rFonts w:eastAsia="Calibri" w:cs="Times New Roman"/>
      <w:b/>
      <w:color w:val="2E74B5" w:themeColor="accent1" w:themeShade="BF"/>
      <w:sz w:val="20"/>
      <w:szCs w:val="20"/>
    </w:rPr>
  </w:style>
  <w:style w:type="character" w:customStyle="1" w:styleId="SinespaciadoCar">
    <w:name w:val="Sin espaciado Car"/>
    <w:basedOn w:val="Fuentedeprrafopredeter"/>
    <w:link w:val="Sinespaciado"/>
    <w:uiPriority w:val="1"/>
    <w:rsid w:val="009470DF"/>
    <w:rPr>
      <w:rFonts w:eastAsia="Calibri" w:cs="Times New Roman"/>
      <w:b/>
      <w:color w:val="2E74B5" w:themeColor="accent1" w:themeShade="BF"/>
      <w:sz w:val="20"/>
      <w:szCs w:val="20"/>
    </w:rPr>
  </w:style>
  <w:style w:type="paragraph" w:styleId="TDC2">
    <w:name w:val="toc 2"/>
    <w:basedOn w:val="Normal"/>
    <w:next w:val="Normal"/>
    <w:autoRedefine/>
    <w:uiPriority w:val="39"/>
    <w:unhideWhenUsed/>
    <w:rsid w:val="00D61246"/>
    <w:pPr>
      <w:spacing w:after="0"/>
      <w:ind w:left="220"/>
    </w:pPr>
    <w:rPr>
      <w:smallCaps/>
      <w:sz w:val="20"/>
      <w:szCs w:val="20"/>
    </w:rPr>
  </w:style>
  <w:style w:type="paragraph" w:styleId="TDC1">
    <w:name w:val="toc 1"/>
    <w:basedOn w:val="Normal"/>
    <w:next w:val="Normal"/>
    <w:autoRedefine/>
    <w:uiPriority w:val="39"/>
    <w:unhideWhenUsed/>
    <w:rsid w:val="00C1722A"/>
    <w:pPr>
      <w:spacing w:before="120" w:after="120"/>
    </w:pPr>
    <w:rPr>
      <w:b/>
      <w:bCs/>
      <w:caps/>
      <w:sz w:val="20"/>
      <w:szCs w:val="20"/>
    </w:rPr>
  </w:style>
  <w:style w:type="paragraph" w:styleId="TDC3">
    <w:name w:val="toc 3"/>
    <w:basedOn w:val="Normal"/>
    <w:next w:val="Normal"/>
    <w:autoRedefine/>
    <w:uiPriority w:val="39"/>
    <w:unhideWhenUsed/>
    <w:rsid w:val="00FC1916"/>
    <w:pPr>
      <w:spacing w:after="0"/>
      <w:ind w:left="440"/>
    </w:pPr>
    <w:rPr>
      <w:i/>
      <w:iCs/>
      <w:sz w:val="20"/>
      <w:szCs w:val="20"/>
    </w:rPr>
  </w:style>
  <w:style w:type="paragraph" w:styleId="TDC4">
    <w:name w:val="toc 4"/>
    <w:basedOn w:val="Normal"/>
    <w:next w:val="Normal"/>
    <w:autoRedefine/>
    <w:uiPriority w:val="39"/>
    <w:unhideWhenUsed/>
    <w:rsid w:val="00FC1916"/>
    <w:pPr>
      <w:spacing w:after="0"/>
      <w:ind w:left="660"/>
    </w:pPr>
    <w:rPr>
      <w:sz w:val="18"/>
      <w:szCs w:val="18"/>
    </w:rPr>
  </w:style>
  <w:style w:type="paragraph" w:styleId="TDC5">
    <w:name w:val="toc 5"/>
    <w:basedOn w:val="Normal"/>
    <w:next w:val="Normal"/>
    <w:autoRedefine/>
    <w:uiPriority w:val="39"/>
    <w:unhideWhenUsed/>
    <w:rsid w:val="00FC1916"/>
    <w:pPr>
      <w:spacing w:after="0"/>
      <w:ind w:left="880"/>
    </w:pPr>
    <w:rPr>
      <w:sz w:val="18"/>
      <w:szCs w:val="18"/>
    </w:rPr>
  </w:style>
  <w:style w:type="paragraph" w:styleId="TDC6">
    <w:name w:val="toc 6"/>
    <w:basedOn w:val="Normal"/>
    <w:next w:val="Normal"/>
    <w:autoRedefine/>
    <w:uiPriority w:val="39"/>
    <w:unhideWhenUsed/>
    <w:rsid w:val="00FC1916"/>
    <w:pPr>
      <w:spacing w:after="0"/>
      <w:ind w:left="1100"/>
    </w:pPr>
    <w:rPr>
      <w:sz w:val="18"/>
      <w:szCs w:val="18"/>
    </w:rPr>
  </w:style>
  <w:style w:type="paragraph" w:styleId="TDC7">
    <w:name w:val="toc 7"/>
    <w:basedOn w:val="Normal"/>
    <w:next w:val="Normal"/>
    <w:autoRedefine/>
    <w:uiPriority w:val="39"/>
    <w:unhideWhenUsed/>
    <w:rsid w:val="00FC1916"/>
    <w:pPr>
      <w:spacing w:after="0"/>
      <w:ind w:left="1320"/>
    </w:pPr>
    <w:rPr>
      <w:sz w:val="18"/>
      <w:szCs w:val="18"/>
    </w:rPr>
  </w:style>
  <w:style w:type="paragraph" w:styleId="TDC8">
    <w:name w:val="toc 8"/>
    <w:basedOn w:val="Normal"/>
    <w:next w:val="Normal"/>
    <w:autoRedefine/>
    <w:uiPriority w:val="39"/>
    <w:unhideWhenUsed/>
    <w:rsid w:val="00FC1916"/>
    <w:pPr>
      <w:spacing w:after="0"/>
      <w:ind w:left="1540"/>
    </w:pPr>
    <w:rPr>
      <w:sz w:val="18"/>
      <w:szCs w:val="18"/>
    </w:rPr>
  </w:style>
  <w:style w:type="paragraph" w:styleId="TDC9">
    <w:name w:val="toc 9"/>
    <w:basedOn w:val="Normal"/>
    <w:next w:val="Normal"/>
    <w:autoRedefine/>
    <w:uiPriority w:val="39"/>
    <w:unhideWhenUsed/>
    <w:rsid w:val="00FC1916"/>
    <w:pPr>
      <w:spacing w:after="0"/>
      <w:ind w:left="1760"/>
    </w:pPr>
    <w:rPr>
      <w:sz w:val="18"/>
      <w:szCs w:val="18"/>
    </w:rPr>
  </w:style>
  <w:style w:type="character" w:styleId="Hipervnculo">
    <w:name w:val="Hyperlink"/>
    <w:basedOn w:val="Fuentedeprrafopredeter"/>
    <w:uiPriority w:val="99"/>
    <w:unhideWhenUsed/>
    <w:rsid w:val="00FC1916"/>
    <w:rPr>
      <w:color w:val="0563C1" w:themeColor="hyperlink"/>
      <w:u w:val="single"/>
    </w:rPr>
  </w:style>
  <w:style w:type="paragraph" w:styleId="Subttulo">
    <w:name w:val="Subtitle"/>
    <w:basedOn w:val="Normal"/>
    <w:next w:val="Normal"/>
    <w:link w:val="SubttuloCar"/>
    <w:uiPriority w:val="11"/>
    <w:qFormat/>
    <w:rsid w:val="00C1722A"/>
    <w:pPr>
      <w:numPr>
        <w:ilvl w:val="1"/>
      </w:numPr>
      <w:spacing w:after="160"/>
      <w:ind w:left="567"/>
    </w:pPr>
    <w:rPr>
      <w:rFonts w:ascii="Cambria" w:eastAsiaTheme="minorEastAsia" w:hAnsi="Cambria"/>
      <w:b/>
      <w:color w:val="2E74B5" w:themeColor="accent1" w:themeShade="BF"/>
      <w:spacing w:val="15"/>
      <w:sz w:val="24"/>
    </w:rPr>
  </w:style>
  <w:style w:type="character" w:customStyle="1" w:styleId="SubttuloCar">
    <w:name w:val="Subtítulo Car"/>
    <w:basedOn w:val="Fuentedeprrafopredeter"/>
    <w:link w:val="Subttulo"/>
    <w:uiPriority w:val="11"/>
    <w:rsid w:val="00C1722A"/>
    <w:rPr>
      <w:rFonts w:ascii="Cambria" w:eastAsiaTheme="minorEastAsia" w:hAnsi="Cambria"/>
      <w:b/>
      <w:color w:val="2E74B5" w:themeColor="accent1" w:themeShade="BF"/>
      <w:spacing w:val="15"/>
      <w:sz w:val="24"/>
    </w:rPr>
  </w:style>
  <w:style w:type="paragraph" w:styleId="Textodeglobo">
    <w:name w:val="Balloon Text"/>
    <w:basedOn w:val="Normal"/>
    <w:link w:val="TextodegloboCar"/>
    <w:uiPriority w:val="99"/>
    <w:semiHidden/>
    <w:unhideWhenUsed/>
    <w:rsid w:val="002639B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639B8"/>
    <w:rPr>
      <w:rFonts w:ascii="Lucida Grande" w:hAnsi="Lucida Grande" w:cs="Lucida Grande"/>
      <w:sz w:val="18"/>
      <w:szCs w:val="18"/>
    </w:rPr>
  </w:style>
  <w:style w:type="paragraph" w:styleId="Citadestacada">
    <w:name w:val="Intense Quote"/>
    <w:basedOn w:val="Normal"/>
    <w:next w:val="Normal"/>
    <w:link w:val="CitadestacadaCar"/>
    <w:uiPriority w:val="30"/>
    <w:qFormat/>
    <w:rsid w:val="003648DC"/>
    <w:pPr>
      <w:pBdr>
        <w:bottom w:val="single" w:sz="4" w:space="4" w:color="5B9BD5" w:themeColor="accent1"/>
      </w:pBdr>
      <w:spacing w:before="200" w:after="280" w:line="259" w:lineRule="auto"/>
      <w:ind w:left="936" w:right="936"/>
    </w:pPr>
    <w:rPr>
      <w:b/>
      <w:bCs/>
      <w:i/>
      <w:iCs/>
      <w:color w:val="5B9BD5" w:themeColor="accent1"/>
    </w:rPr>
  </w:style>
  <w:style w:type="character" w:customStyle="1" w:styleId="CitadestacadaCar">
    <w:name w:val="Cita destacada Car"/>
    <w:basedOn w:val="Fuentedeprrafopredeter"/>
    <w:link w:val="Citadestacada"/>
    <w:uiPriority w:val="30"/>
    <w:rsid w:val="003648DC"/>
    <w:rPr>
      <w:b/>
      <w:bCs/>
      <w:i/>
      <w:iCs/>
      <w:color w:val="5B9BD5" w:themeColor="accent1"/>
    </w:rPr>
  </w:style>
  <w:style w:type="character" w:customStyle="1" w:styleId="apple-converted-space">
    <w:name w:val="apple-converted-space"/>
    <w:basedOn w:val="Fuentedeprrafopredeter"/>
    <w:rsid w:val="004D2B45"/>
  </w:style>
  <w:style w:type="character" w:customStyle="1" w:styleId="il">
    <w:name w:val="il"/>
    <w:basedOn w:val="Fuentedeprrafopredeter"/>
    <w:rsid w:val="004D2B45"/>
  </w:style>
  <w:style w:type="character" w:styleId="Hipervnculovisitado">
    <w:name w:val="FollowedHyperlink"/>
    <w:basedOn w:val="Fuentedeprrafopredeter"/>
    <w:uiPriority w:val="99"/>
    <w:semiHidden/>
    <w:unhideWhenUsed/>
    <w:rsid w:val="00E84D29"/>
    <w:rPr>
      <w:color w:val="954F72" w:themeColor="followedHyperlink"/>
      <w:u w:val="single"/>
    </w:rPr>
  </w:style>
  <w:style w:type="character" w:styleId="Refdecomentario">
    <w:name w:val="annotation reference"/>
    <w:basedOn w:val="Fuentedeprrafopredeter"/>
    <w:uiPriority w:val="99"/>
    <w:semiHidden/>
    <w:unhideWhenUsed/>
    <w:rsid w:val="0090775A"/>
    <w:rPr>
      <w:sz w:val="16"/>
      <w:szCs w:val="16"/>
    </w:rPr>
  </w:style>
  <w:style w:type="paragraph" w:styleId="Textocomentario">
    <w:name w:val="annotation text"/>
    <w:basedOn w:val="Normal"/>
    <w:link w:val="TextocomentarioCar"/>
    <w:uiPriority w:val="99"/>
    <w:semiHidden/>
    <w:unhideWhenUsed/>
    <w:rsid w:val="009077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775A"/>
    <w:rPr>
      <w:sz w:val="20"/>
      <w:szCs w:val="20"/>
    </w:rPr>
  </w:style>
  <w:style w:type="paragraph" w:styleId="Asuntodelcomentario">
    <w:name w:val="annotation subject"/>
    <w:basedOn w:val="Textocomentario"/>
    <w:next w:val="Textocomentario"/>
    <w:link w:val="AsuntodelcomentarioCar"/>
    <w:uiPriority w:val="99"/>
    <w:semiHidden/>
    <w:unhideWhenUsed/>
    <w:rsid w:val="0090775A"/>
    <w:rPr>
      <w:b/>
      <w:bCs/>
    </w:rPr>
  </w:style>
  <w:style w:type="character" w:customStyle="1" w:styleId="AsuntodelcomentarioCar">
    <w:name w:val="Asunto del comentario Car"/>
    <w:basedOn w:val="TextocomentarioCar"/>
    <w:link w:val="Asuntodelcomentario"/>
    <w:uiPriority w:val="99"/>
    <w:semiHidden/>
    <w:rsid w:val="0090775A"/>
    <w:rPr>
      <w:b/>
      <w:bCs/>
      <w:sz w:val="20"/>
      <w:szCs w:val="20"/>
    </w:rPr>
  </w:style>
  <w:style w:type="paragraph" w:styleId="TtulodeTDC">
    <w:name w:val="TOC Heading"/>
    <w:basedOn w:val="Ttulo1"/>
    <w:next w:val="Normal"/>
    <w:uiPriority w:val="39"/>
    <w:unhideWhenUsed/>
    <w:qFormat/>
    <w:rsid w:val="00ED1555"/>
    <w:pPr>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val="es-AR" w:eastAsia="es-AR"/>
    </w:rPr>
  </w:style>
  <w:style w:type="table" w:styleId="Tablaconcuadrcula">
    <w:name w:val="Table Grid"/>
    <w:basedOn w:val="Tablanormal"/>
    <w:uiPriority w:val="39"/>
    <w:rsid w:val="00ED1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04E1E"/>
    <w:pPr>
      <w:spacing w:after="160" w:line="259"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704E1E"/>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704E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53139">
      <w:bodyDiv w:val="1"/>
      <w:marLeft w:val="0"/>
      <w:marRight w:val="0"/>
      <w:marTop w:val="0"/>
      <w:marBottom w:val="0"/>
      <w:divBdr>
        <w:top w:val="none" w:sz="0" w:space="0" w:color="auto"/>
        <w:left w:val="none" w:sz="0" w:space="0" w:color="auto"/>
        <w:bottom w:val="none" w:sz="0" w:space="0" w:color="auto"/>
        <w:right w:val="none" w:sz="0" w:space="0" w:color="auto"/>
      </w:divBdr>
      <w:divsChild>
        <w:div w:id="1060253373">
          <w:marLeft w:val="0"/>
          <w:marRight w:val="0"/>
          <w:marTop w:val="0"/>
          <w:marBottom w:val="0"/>
          <w:divBdr>
            <w:top w:val="none" w:sz="0" w:space="0" w:color="auto"/>
            <w:left w:val="none" w:sz="0" w:space="0" w:color="auto"/>
            <w:bottom w:val="none" w:sz="0" w:space="0" w:color="auto"/>
            <w:right w:val="none" w:sz="0" w:space="0" w:color="auto"/>
          </w:divBdr>
          <w:divsChild>
            <w:div w:id="1916622032">
              <w:marLeft w:val="0"/>
              <w:marRight w:val="0"/>
              <w:marTop w:val="0"/>
              <w:marBottom w:val="0"/>
              <w:divBdr>
                <w:top w:val="none" w:sz="0" w:space="0" w:color="auto"/>
                <w:left w:val="none" w:sz="0" w:space="0" w:color="auto"/>
                <w:bottom w:val="none" w:sz="0" w:space="0" w:color="auto"/>
                <w:right w:val="none" w:sz="0" w:space="0" w:color="auto"/>
              </w:divBdr>
              <w:divsChild>
                <w:div w:id="1697775899">
                  <w:marLeft w:val="0"/>
                  <w:marRight w:val="0"/>
                  <w:marTop w:val="0"/>
                  <w:marBottom w:val="0"/>
                  <w:divBdr>
                    <w:top w:val="none" w:sz="0" w:space="0" w:color="auto"/>
                    <w:left w:val="none" w:sz="0" w:space="0" w:color="auto"/>
                    <w:bottom w:val="none" w:sz="0" w:space="0" w:color="auto"/>
                    <w:right w:val="none" w:sz="0" w:space="0" w:color="auto"/>
                  </w:divBdr>
                </w:div>
                <w:div w:id="2074351859">
                  <w:marLeft w:val="0"/>
                  <w:marRight w:val="0"/>
                  <w:marTop w:val="0"/>
                  <w:marBottom w:val="0"/>
                  <w:divBdr>
                    <w:top w:val="none" w:sz="0" w:space="0" w:color="auto"/>
                    <w:left w:val="none" w:sz="0" w:space="0" w:color="auto"/>
                    <w:bottom w:val="none" w:sz="0" w:space="0" w:color="auto"/>
                    <w:right w:val="none" w:sz="0" w:space="0" w:color="auto"/>
                  </w:divBdr>
                </w:div>
                <w:div w:id="586888177">
                  <w:marLeft w:val="0"/>
                  <w:marRight w:val="0"/>
                  <w:marTop w:val="0"/>
                  <w:marBottom w:val="0"/>
                  <w:divBdr>
                    <w:top w:val="none" w:sz="0" w:space="0" w:color="auto"/>
                    <w:left w:val="none" w:sz="0" w:space="0" w:color="auto"/>
                    <w:bottom w:val="none" w:sz="0" w:space="0" w:color="auto"/>
                    <w:right w:val="none" w:sz="0" w:space="0" w:color="auto"/>
                  </w:divBdr>
                </w:div>
                <w:div w:id="1185971787">
                  <w:marLeft w:val="0"/>
                  <w:marRight w:val="0"/>
                  <w:marTop w:val="0"/>
                  <w:marBottom w:val="0"/>
                  <w:divBdr>
                    <w:top w:val="none" w:sz="0" w:space="0" w:color="auto"/>
                    <w:left w:val="none" w:sz="0" w:space="0" w:color="auto"/>
                    <w:bottom w:val="none" w:sz="0" w:space="0" w:color="auto"/>
                    <w:right w:val="none" w:sz="0" w:space="0" w:color="auto"/>
                  </w:divBdr>
                </w:div>
                <w:div w:id="958023396">
                  <w:marLeft w:val="0"/>
                  <w:marRight w:val="0"/>
                  <w:marTop w:val="0"/>
                  <w:marBottom w:val="0"/>
                  <w:divBdr>
                    <w:top w:val="none" w:sz="0" w:space="0" w:color="auto"/>
                    <w:left w:val="none" w:sz="0" w:space="0" w:color="auto"/>
                    <w:bottom w:val="none" w:sz="0" w:space="0" w:color="auto"/>
                    <w:right w:val="none" w:sz="0" w:space="0" w:color="auto"/>
                  </w:divBdr>
                </w:div>
                <w:div w:id="7421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salud@acumar.gov.ar</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AE11BB-94FC-415F-80B5-0E85E8E91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19</Pages>
  <Words>4886</Words>
  <Characters>26874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Evaluación Integral de salud ambiental en áreas de riesgo</vt:lpstr>
    </vt:vector>
  </TitlesOfParts>
  <Company>DIRECCIÓN DE GESTIÓN POLÍTICA Y SOCIAL |</Company>
  <LinksUpToDate>false</LinksUpToDate>
  <CharactersWithSpaces>31697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Evaluación Integral de salud ambiental en áreas de riesgo</dc:title>
  <dc:subject/>
  <dc:creator>Dirección de Salud y Educación Ambiental</dc:creator>
  <cp:keywords/>
  <dc:description/>
  <cp:lastModifiedBy>Maximiliano Peluso</cp:lastModifiedBy>
  <cp:revision>92</cp:revision>
  <cp:lastPrinted>2016-09-08T17:21:00Z</cp:lastPrinted>
  <dcterms:created xsi:type="dcterms:W3CDTF">2016-08-30T17:34:00Z</dcterms:created>
  <dcterms:modified xsi:type="dcterms:W3CDTF">2018-10-04T19:57:00Z</dcterms:modified>
</cp:coreProperties>
</file>