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08B" w:rsidRPr="00AF6926" w:rsidRDefault="00D8608B">
      <w:r w:rsidRPr="00AF6926">
        <w:t>&lt;</w:t>
      </w:r>
    </w:p>
    <w:sdt>
      <w:sdtPr>
        <w:id w:val="873666967"/>
        <w:docPartObj>
          <w:docPartGallery w:val="Cover Pages"/>
          <w:docPartUnique/>
        </w:docPartObj>
      </w:sdtPr>
      <w:sdtEndPr>
        <w:rPr>
          <w:sz w:val="64"/>
          <w:szCs w:val="64"/>
        </w:rPr>
      </w:sdtEndPr>
      <w:sdtContent>
        <w:p w:rsidR="00627B20" w:rsidRPr="00AF6926" w:rsidRDefault="00627B20">
          <w:r w:rsidRPr="00AF6926">
            <w:rPr>
              <w:noProof/>
              <w:lang w:val="es-ES" w:eastAsia="es-ES"/>
            </w:rPr>
            <mc:AlternateContent>
              <mc:Choice Requires="wpg">
                <w:drawing>
                  <wp:anchor distT="0" distB="0" distL="114300" distR="114300" simplePos="0" relativeHeight="251662336" behindDoc="0" locked="0" layoutInCell="1" allowOverlap="1" wp14:anchorId="1D4CBB0B" wp14:editId="2BA3DC4B">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o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48E6D52" id="Grupo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WialrZAAAABgEAAA8AAABkcnMvZG93bnJldi54&#10;bWxMj0FvwjAMhe+T9h8iT9ptpGUb27qmCKFxRhQu3ELjNdUSp2oClH8/s8u4WH561nufy/nonTjh&#10;ELtACvJJBgKpCaajVsFuu3p6BxGTJqNdIFRwwQjz6v6u1IUJZ9rgqU6t4BCKhVZgU+oLKWNj0es4&#10;CT0Se99h8DqxHFppBn3mcO/kNMtm0uuOuMHqHpcWm5/66Lk3rt++nPTry7iyy8Vz6Pa4qZV6fBgX&#10;nyASjun/GK74jA4VMx3CkUwUTgE/kv7m1ctfp6wPvH3kLyCrUt7iV78A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p>
        <w:p w:rsidR="00627B20" w:rsidRPr="00AF6926" w:rsidRDefault="00812704">
          <w:pPr>
            <w:rPr>
              <w:sz w:val="64"/>
              <w:szCs w:val="64"/>
            </w:rPr>
          </w:pPr>
          <w:r w:rsidRPr="00AF6926">
            <w:rPr>
              <w:noProof/>
              <w:lang w:val="es-ES" w:eastAsia="es-ES"/>
            </w:rPr>
            <mc:AlternateContent>
              <mc:Choice Requires="wps">
                <w:drawing>
                  <wp:anchor distT="0" distB="0" distL="114300" distR="114300" simplePos="0" relativeHeight="251659264" behindDoc="0" locked="0" layoutInCell="1" allowOverlap="1" wp14:anchorId="1D6BA81C" wp14:editId="4F495F82">
                    <wp:simplePos x="0" y="0"/>
                    <wp:positionH relativeFrom="page">
                      <wp:posOffset>228600</wp:posOffset>
                    </wp:positionH>
                    <wp:positionV relativeFrom="page">
                      <wp:posOffset>3533774</wp:posOffset>
                    </wp:positionV>
                    <wp:extent cx="6913245" cy="2390775"/>
                    <wp:effectExtent l="0" t="0" r="0" b="9525"/>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6913245" cy="239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6B14" w:rsidRPr="00C71999" w:rsidRDefault="00B21E32">
                                <w:pPr>
                                  <w:jc w:val="right"/>
                                  <w:rPr>
                                    <w:sz w:val="60"/>
                                    <w:szCs w:val="60"/>
                                  </w:rPr>
                                </w:pPr>
                                <w:sdt>
                                  <w:sdtPr>
                                    <w:rPr>
                                      <w:caps/>
                                      <w:sz w:val="60"/>
                                      <w:szCs w:val="60"/>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66B14" w:rsidRPr="00C71999">
                                      <w:rPr>
                                        <w:sz w:val="60"/>
                                        <w:szCs w:val="60"/>
                                      </w:rPr>
                                      <w:t>Informe de las acciones de la Dirección de Salud y Educación Ambiental</w:t>
                                    </w:r>
                                  </w:sdtContent>
                                </w:sdt>
                              </w:p>
                              <w:sdt>
                                <w:sdtPr>
                                  <w:rPr>
                                    <w:color w:val="404040" w:themeColor="text1" w:themeTint="BF"/>
                                    <w:sz w:val="32"/>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866B14" w:rsidRPr="00C71999" w:rsidRDefault="00866B14">
                                    <w:pPr>
                                      <w:jc w:val="right"/>
                                      <w:rPr>
                                        <w:smallCaps/>
                                        <w:color w:val="404040" w:themeColor="text1" w:themeTint="BF"/>
                                        <w:sz w:val="32"/>
                                        <w:szCs w:val="36"/>
                                      </w:rPr>
                                    </w:pPr>
                                    <w:r>
                                      <w:rPr>
                                        <w:color w:val="404040" w:themeColor="text1" w:themeTint="BF"/>
                                        <w:sz w:val="32"/>
                                        <w:szCs w:val="36"/>
                                      </w:rPr>
                                      <w:t>Julio – septiembre</w:t>
                                    </w:r>
                                    <w:r w:rsidRPr="00C46316">
                                      <w:rPr>
                                        <w:color w:val="404040" w:themeColor="text1" w:themeTint="BF"/>
                                        <w:sz w:val="32"/>
                                        <w:szCs w:val="36"/>
                                      </w:rPr>
                                      <w:t xml:space="preserve"> 2019</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D6BA81C" id="_x0000_t202" coordsize="21600,21600" o:spt="202" path="m,l,21600r21600,l21600,xe">
                    <v:stroke joinstyle="miter"/>
                    <v:path gradientshapeok="t" o:connecttype="rect"/>
                  </v:shapetype>
                  <v:shape id="Cuadro de texto 154" o:spid="_x0000_s1026" type="#_x0000_t202" style="position:absolute;left:0;text-align:left;margin-left:18pt;margin-top:278.25pt;width:544.35pt;height:18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" filled="f" stroked="f" strokeweight=".5pt">
                    <v:textbox inset="126pt,0,54pt,0">
                      <w:txbxContent>
                        <w:p w14:paraId="74B52551" w14:textId="77777777" w:rsidR="00866B14" w:rsidRPr="00C71999" w:rsidRDefault="00866B14">
                          <w:pPr>
                            <w:jc w:val="right"/>
                            <w:rPr>
                              <w:sz w:val="60"/>
                              <w:szCs w:val="60"/>
                            </w:rPr>
                          </w:pPr>
                          <w:sdt>
                            <w:sdtPr>
                              <w:rPr>
                                <w:caps/>
                                <w:sz w:val="60"/>
                                <w:szCs w:val="60"/>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C71999">
                                <w:rPr>
                                  <w:sz w:val="60"/>
                                  <w:szCs w:val="60"/>
                                </w:rPr>
                                <w:t>Informe de las acciones de la Dirección de Salud y Educación Ambiental</w:t>
                              </w:r>
                            </w:sdtContent>
                          </w:sdt>
                        </w:p>
                        <w:sdt>
                          <w:sdtPr>
                            <w:rPr>
                              <w:color w:val="404040" w:themeColor="text1" w:themeTint="BF"/>
                              <w:sz w:val="32"/>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64659B85" w14:textId="51E1EDC9" w:rsidR="00866B14" w:rsidRPr="00C71999" w:rsidRDefault="00866B14">
                              <w:pPr>
                                <w:jc w:val="right"/>
                                <w:rPr>
                                  <w:smallCaps/>
                                  <w:color w:val="404040" w:themeColor="text1" w:themeTint="BF"/>
                                  <w:sz w:val="32"/>
                                  <w:szCs w:val="36"/>
                                </w:rPr>
                              </w:pPr>
                              <w:r>
                                <w:rPr>
                                  <w:color w:val="404040" w:themeColor="text1" w:themeTint="BF"/>
                                  <w:sz w:val="32"/>
                                  <w:szCs w:val="36"/>
                                </w:rPr>
                                <w:t>Julio – septiembre</w:t>
                              </w:r>
                              <w:r w:rsidRPr="00C46316">
                                <w:rPr>
                                  <w:color w:val="404040" w:themeColor="text1" w:themeTint="BF"/>
                                  <w:sz w:val="32"/>
                                  <w:szCs w:val="36"/>
                                </w:rPr>
                                <w:t xml:space="preserve"> 2019</w:t>
                              </w:r>
                            </w:p>
                          </w:sdtContent>
                        </w:sdt>
                      </w:txbxContent>
                    </v:textbox>
                    <w10:wrap type="square" anchorx="page" anchory="page"/>
                  </v:shape>
                </w:pict>
              </mc:Fallback>
            </mc:AlternateContent>
          </w:r>
          <w:r w:rsidR="00C71999" w:rsidRPr="00AF6926">
            <w:rPr>
              <w:noProof/>
              <w:lang w:val="es-ES" w:eastAsia="es-ES"/>
            </w:rPr>
            <mc:AlternateContent>
              <mc:Choice Requires="wps">
                <w:drawing>
                  <wp:anchor distT="0" distB="0" distL="114300" distR="114300" simplePos="0" relativeHeight="251660288" behindDoc="0" locked="0" layoutInCell="1" allowOverlap="1" wp14:anchorId="7A7559CB" wp14:editId="1208F96D">
                    <wp:simplePos x="0" y="0"/>
                    <wp:positionH relativeFrom="page">
                      <wp:posOffset>59690</wp:posOffset>
                    </wp:positionH>
                    <wp:positionV relativeFrom="page">
                      <wp:posOffset>8273725</wp:posOffset>
                    </wp:positionV>
                    <wp:extent cx="7315200" cy="914400"/>
                    <wp:effectExtent l="0" t="0" r="0" b="6985"/>
                    <wp:wrapSquare wrapText="bothSides"/>
                    <wp:docPr id="152" name="Cuadro de texto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Gotham" w:hAnsi="Gotham"/>
                                    <w:color w:val="595959" w:themeColor="text1" w:themeTint="A6"/>
                                    <w:sz w:val="28"/>
                                    <w:szCs w:val="28"/>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866B14" w:rsidRPr="00C71999" w:rsidRDefault="00866B14" w:rsidP="00627B20">
                                    <w:pPr>
                                      <w:pStyle w:val="Sinespaciado"/>
                                      <w:spacing w:line="360" w:lineRule="auto"/>
                                      <w:jc w:val="right"/>
                                      <w:rPr>
                                        <w:rFonts w:ascii="Gotham" w:hAnsi="Gotham"/>
                                        <w:color w:val="595959" w:themeColor="text1" w:themeTint="A6"/>
                                        <w:sz w:val="28"/>
                                        <w:szCs w:val="28"/>
                                      </w:rPr>
                                    </w:pPr>
                                    <w:r w:rsidRPr="00C71999">
                                      <w:rPr>
                                        <w:rFonts w:ascii="Gotham" w:hAnsi="Gotham"/>
                                        <w:color w:val="595959" w:themeColor="text1" w:themeTint="A6"/>
                                        <w:sz w:val="28"/>
                                        <w:szCs w:val="28"/>
                                      </w:rPr>
                                      <w:t>Dirección de Salud y Educación Ambiental (DSyEA)</w:t>
                                    </w:r>
                                  </w:p>
                                </w:sdtContent>
                              </w:sdt>
                              <w:p w:rsidR="00866B14" w:rsidRPr="00C71999" w:rsidRDefault="00B21E32" w:rsidP="00627B20">
                                <w:pPr>
                                  <w:pStyle w:val="Sinespaciado"/>
                                  <w:spacing w:line="360" w:lineRule="auto"/>
                                  <w:jc w:val="right"/>
                                  <w:rPr>
                                    <w:rFonts w:ascii="Gotham" w:hAnsi="Gotham"/>
                                    <w:color w:val="595959" w:themeColor="text1" w:themeTint="A6"/>
                                    <w:sz w:val="20"/>
                                    <w:szCs w:val="18"/>
                                  </w:rPr>
                                </w:pPr>
                                <w:sdt>
                                  <w:sdtPr>
                                    <w:rPr>
                                      <w:rFonts w:ascii="Gotham" w:hAnsi="Gotham"/>
                                      <w:color w:val="595959" w:themeColor="text1" w:themeTint="A6"/>
                                      <w:sz w:val="20"/>
                                      <w:szCs w:val="18"/>
                                    </w:rPr>
                                    <w:alias w:val="CorreoElectrónico"/>
                                    <w:tag w:val="CorreoElectrónico"/>
                                    <w:id w:val="942260680"/>
                                    <w:dataBinding w:prefixMappings="xmlns:ns0='http://schemas.microsoft.com/office/2006/coverPageProps' " w:xpath="/ns0:CoverPageProperties[1]/ns0:CompanyEmail[1]" w:storeItemID="{55AF091B-3C7A-41E3-B477-F2FDAA23CFDA}"/>
                                    <w:text/>
                                  </w:sdtPr>
                                  <w:sdtEndPr/>
                                  <w:sdtContent>
                                    <w:r w:rsidR="00866B14" w:rsidRPr="00C71999">
                                      <w:rPr>
                                        <w:rFonts w:ascii="Gotham" w:hAnsi="Gotham"/>
                                        <w:color w:val="595959" w:themeColor="text1" w:themeTint="A6"/>
                                        <w:sz w:val="20"/>
                                        <w:szCs w:val="18"/>
                                      </w:rPr>
                                      <w:t>salud@acumar.gov.ar</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7A7559CB" id="Cuadro de texto 152" o:spid="_x0000_s1027" type="#_x0000_t202" style="position:absolute;left:0;text-align:left;margin-left:4.7pt;margin-top:651.45pt;width:8in;height:1in;z-index:251660288;visibility:visible;mso-wrap-style:square;mso-width-percent:941;mso-height-percent:92;mso-wrap-distance-left:9pt;mso-wrap-distance-top:0;mso-wrap-distance-right:9pt;mso-wrap-distance-bottom:0;mso-position-horizontal:absolute;mso-position-horizontal-relative:page;mso-position-vertical:absolute;mso-position-vertical-relative:page;mso-width-percent:941;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" filled="f" stroked="f" strokeweight=".5pt">
                    <v:textbox inset="126pt,0,54pt,0">
                      <w:txbxContent>
                        <w:sdt>
                          <w:sdtPr>
                            <w:rPr>
                              <w:rFonts w:ascii="Gotham" w:hAnsi="Gotham"/>
                              <w:color w:val="595959" w:themeColor="text1" w:themeTint="A6"/>
                              <w:sz w:val="28"/>
                              <w:szCs w:val="28"/>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35F2FFF8" w14:textId="77777777" w:rsidR="00866B14" w:rsidRPr="00C71999" w:rsidRDefault="00866B14" w:rsidP="00627B20">
                              <w:pPr>
                                <w:pStyle w:val="Sinespaciado"/>
                                <w:spacing w:line="360" w:lineRule="auto"/>
                                <w:jc w:val="right"/>
                                <w:rPr>
                                  <w:rFonts w:ascii="Gotham" w:hAnsi="Gotham"/>
                                  <w:color w:val="595959" w:themeColor="text1" w:themeTint="A6"/>
                                  <w:sz w:val="28"/>
                                  <w:szCs w:val="28"/>
                                </w:rPr>
                              </w:pPr>
                              <w:r w:rsidRPr="00C71999">
                                <w:rPr>
                                  <w:rFonts w:ascii="Gotham" w:hAnsi="Gotham"/>
                                  <w:color w:val="595959" w:themeColor="text1" w:themeTint="A6"/>
                                  <w:sz w:val="28"/>
                                  <w:szCs w:val="28"/>
                                </w:rPr>
                                <w:t>Dirección de Salud y Educación Ambiental (DSyEA)</w:t>
                              </w:r>
                            </w:p>
                          </w:sdtContent>
                        </w:sdt>
                        <w:p w14:paraId="4652A2F6" w14:textId="77777777" w:rsidR="00866B14" w:rsidRPr="00C71999" w:rsidRDefault="00866B14" w:rsidP="00627B20">
                          <w:pPr>
                            <w:pStyle w:val="Sinespaciado"/>
                            <w:spacing w:line="360" w:lineRule="auto"/>
                            <w:jc w:val="right"/>
                            <w:rPr>
                              <w:rFonts w:ascii="Gotham" w:hAnsi="Gotham"/>
                              <w:color w:val="595959" w:themeColor="text1" w:themeTint="A6"/>
                              <w:sz w:val="20"/>
                              <w:szCs w:val="18"/>
                            </w:rPr>
                          </w:pPr>
                          <w:sdt>
                            <w:sdtPr>
                              <w:rPr>
                                <w:rFonts w:ascii="Gotham" w:hAnsi="Gotham"/>
                                <w:color w:val="595959" w:themeColor="text1" w:themeTint="A6"/>
                                <w:sz w:val="20"/>
                                <w:szCs w:val="18"/>
                              </w:rPr>
                              <w:alias w:val="CorreoElectrónico"/>
                              <w:tag w:val="CorreoElectrónico"/>
                              <w:id w:val="942260680"/>
                              <w:dataBinding w:prefixMappings="xmlns:ns0='http://schemas.microsoft.com/office/2006/coverPageProps' " w:xpath="/ns0:CoverPageProperties[1]/ns0:CompanyEmail[1]" w:storeItemID="{55AF091B-3C7A-41E3-B477-F2FDAA23CFDA}"/>
                              <w:text/>
                            </w:sdtPr>
                            <w:sdtContent>
                              <w:r w:rsidRPr="00C71999">
                                <w:rPr>
                                  <w:rFonts w:ascii="Gotham" w:hAnsi="Gotham"/>
                                  <w:color w:val="595959" w:themeColor="text1" w:themeTint="A6"/>
                                  <w:sz w:val="20"/>
                                  <w:szCs w:val="18"/>
                                </w:rPr>
                                <w:t>salud@acumar.gov.ar</w:t>
                              </w:r>
                            </w:sdtContent>
                          </w:sdt>
                        </w:p>
                      </w:txbxContent>
                    </v:textbox>
                    <w10:wrap type="square" anchorx="page" anchory="page"/>
                  </v:shape>
                </w:pict>
              </mc:Fallback>
            </mc:AlternateContent>
          </w:r>
          <w:r w:rsidR="00C71999" w:rsidRPr="00EB7B13">
            <w:rPr>
              <w:noProof/>
              <w:lang w:val="es-ES" w:eastAsia="es-ES"/>
            </w:rPr>
            <w:drawing>
              <wp:anchor distT="0" distB="0" distL="114300" distR="114300" simplePos="0" relativeHeight="251664384" behindDoc="0" locked="0" layoutInCell="1" allowOverlap="1" wp14:anchorId="4A125919" wp14:editId="74C25810">
                <wp:simplePos x="0" y="0"/>
                <wp:positionH relativeFrom="column">
                  <wp:posOffset>3309620</wp:posOffset>
                </wp:positionH>
                <wp:positionV relativeFrom="paragraph">
                  <wp:posOffset>5957644</wp:posOffset>
                </wp:positionV>
                <wp:extent cx="2260600" cy="719455"/>
                <wp:effectExtent l="0" t="0" r="0" b="0"/>
                <wp:wrapThrough wrapText="bothSides">
                  <wp:wrapPolygon edited="0">
                    <wp:start x="2912" y="2860"/>
                    <wp:lineTo x="2002" y="6291"/>
                    <wp:lineTo x="1456" y="9723"/>
                    <wp:lineTo x="1638" y="13154"/>
                    <wp:lineTo x="2730" y="16586"/>
                    <wp:lineTo x="2912" y="17730"/>
                    <wp:lineTo x="4733" y="17730"/>
                    <wp:lineTo x="20204" y="16014"/>
                    <wp:lineTo x="20204" y="4575"/>
                    <wp:lineTo x="4915" y="2860"/>
                    <wp:lineTo x="2912" y="2860"/>
                  </wp:wrapPolygon>
                </wp:wrapThrough>
                <wp:docPr id="13" name="Imagen 13" descr="E:\Membretes, Carátulas y Otros\Manual de estilo y otros - Noviembre 2017\Logo ACUMAR Gris Oscu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embretes, Carátulas y Otros\Manual de estilo y otros - Noviembre 2017\Logo ACUMAR Gris Oscur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627B20" w:rsidRPr="00AF6926">
            <w:rPr>
              <w:sz w:val="64"/>
              <w:szCs w:val="64"/>
            </w:rPr>
            <w:br w:type="page"/>
          </w:r>
        </w:p>
      </w:sdtContent>
    </w:sdt>
    <w:p w:rsidR="00CF536E" w:rsidRPr="00812704" w:rsidRDefault="00635E1D">
      <w:pPr>
        <w:rPr>
          <w:b/>
          <w:u w:val="single"/>
        </w:rPr>
      </w:pPr>
      <w:r w:rsidRPr="00812704">
        <w:rPr>
          <w:b/>
          <w:u w:val="single"/>
        </w:rPr>
        <w:lastRenderedPageBreak/>
        <w:t>Contenidos</w:t>
      </w:r>
    </w:p>
    <w:p w:rsidR="00635E1D" w:rsidRPr="00AF6926" w:rsidRDefault="00635E1D"/>
    <w:p w:rsidR="002F2C1A" w:rsidRDefault="00812704">
      <w:pPr>
        <w:pStyle w:val="TDC1"/>
        <w:tabs>
          <w:tab w:val="right" w:leader="dot" w:pos="8495"/>
        </w:tabs>
        <w:rPr>
          <w:rFonts w:asciiTheme="minorHAnsi" w:eastAsiaTheme="minorEastAsia" w:hAnsiTheme="minorHAnsi"/>
          <w:b w:val="0"/>
          <w:noProof/>
          <w:lang w:val="es-ES" w:eastAsia="es-ES"/>
        </w:rPr>
      </w:pPr>
      <w:r>
        <w:fldChar w:fldCharType="begin"/>
      </w:r>
      <w:r>
        <w:instrText xml:space="preserve"> TOC \o "1-3" \h \z \u </w:instrText>
      </w:r>
      <w:r>
        <w:fldChar w:fldCharType="separate"/>
      </w:r>
      <w:hyperlink w:anchor="_Toc22121345" w:history="1">
        <w:r w:rsidR="002F2C1A" w:rsidRPr="000A2198">
          <w:rPr>
            <w:rStyle w:val="Hipervnculo"/>
            <w:noProof/>
          </w:rPr>
          <w:t>Introducción</w:t>
        </w:r>
        <w:r w:rsidR="002F2C1A">
          <w:rPr>
            <w:noProof/>
            <w:webHidden/>
          </w:rPr>
          <w:tab/>
        </w:r>
        <w:r w:rsidR="002F2C1A">
          <w:rPr>
            <w:noProof/>
            <w:webHidden/>
          </w:rPr>
          <w:fldChar w:fldCharType="begin"/>
        </w:r>
        <w:r w:rsidR="002F2C1A">
          <w:rPr>
            <w:noProof/>
            <w:webHidden/>
          </w:rPr>
          <w:instrText xml:space="preserve"> PAGEREF _Toc22121345 \h </w:instrText>
        </w:r>
        <w:r w:rsidR="002F2C1A">
          <w:rPr>
            <w:noProof/>
            <w:webHidden/>
          </w:rPr>
        </w:r>
        <w:r w:rsidR="002F2C1A">
          <w:rPr>
            <w:noProof/>
            <w:webHidden/>
          </w:rPr>
          <w:fldChar w:fldCharType="separate"/>
        </w:r>
        <w:r w:rsidR="002F2C1A">
          <w:rPr>
            <w:noProof/>
            <w:webHidden/>
          </w:rPr>
          <w:t>2</w:t>
        </w:r>
        <w:r w:rsidR="002F2C1A">
          <w:rPr>
            <w:noProof/>
            <w:webHidden/>
          </w:rPr>
          <w:fldChar w:fldCharType="end"/>
        </w:r>
      </w:hyperlink>
    </w:p>
    <w:p w:rsidR="002F2C1A" w:rsidRDefault="00B21E32">
      <w:pPr>
        <w:pStyle w:val="TDC1"/>
        <w:tabs>
          <w:tab w:val="right" w:leader="dot" w:pos="8495"/>
        </w:tabs>
        <w:rPr>
          <w:rFonts w:asciiTheme="minorHAnsi" w:eastAsiaTheme="minorEastAsia" w:hAnsiTheme="minorHAnsi"/>
          <w:b w:val="0"/>
          <w:noProof/>
          <w:lang w:val="es-ES" w:eastAsia="es-ES"/>
        </w:rPr>
      </w:pPr>
      <w:hyperlink w:anchor="_Toc22121346" w:history="1">
        <w:r w:rsidR="002F2C1A" w:rsidRPr="000A2198">
          <w:rPr>
            <w:rStyle w:val="Hipervnculo"/>
            <w:noProof/>
          </w:rPr>
          <w:t>Mapa Epidemiológico Ambiental</w:t>
        </w:r>
        <w:r w:rsidR="002F2C1A">
          <w:rPr>
            <w:noProof/>
            <w:webHidden/>
          </w:rPr>
          <w:tab/>
        </w:r>
        <w:r w:rsidR="002F2C1A">
          <w:rPr>
            <w:noProof/>
            <w:webHidden/>
          </w:rPr>
          <w:fldChar w:fldCharType="begin"/>
        </w:r>
        <w:r w:rsidR="002F2C1A">
          <w:rPr>
            <w:noProof/>
            <w:webHidden/>
          </w:rPr>
          <w:instrText xml:space="preserve"> PAGEREF _Toc22121346 \h </w:instrText>
        </w:r>
        <w:r w:rsidR="002F2C1A">
          <w:rPr>
            <w:noProof/>
            <w:webHidden/>
          </w:rPr>
        </w:r>
        <w:r w:rsidR="002F2C1A">
          <w:rPr>
            <w:noProof/>
            <w:webHidden/>
          </w:rPr>
          <w:fldChar w:fldCharType="separate"/>
        </w:r>
        <w:r w:rsidR="002F2C1A">
          <w:rPr>
            <w:noProof/>
            <w:webHidden/>
          </w:rPr>
          <w:t>2</w:t>
        </w:r>
        <w:r w:rsidR="002F2C1A">
          <w:rPr>
            <w:noProof/>
            <w:webHidden/>
          </w:rPr>
          <w:fldChar w:fldCharType="end"/>
        </w:r>
      </w:hyperlink>
    </w:p>
    <w:p w:rsidR="002F2C1A" w:rsidRDefault="00B21E32">
      <w:pPr>
        <w:pStyle w:val="TDC1"/>
        <w:tabs>
          <w:tab w:val="right" w:leader="dot" w:pos="8495"/>
        </w:tabs>
        <w:rPr>
          <w:rFonts w:asciiTheme="minorHAnsi" w:eastAsiaTheme="minorEastAsia" w:hAnsiTheme="minorHAnsi"/>
          <w:b w:val="0"/>
          <w:noProof/>
          <w:lang w:val="es-ES" w:eastAsia="es-ES"/>
        </w:rPr>
      </w:pPr>
      <w:hyperlink w:anchor="_Toc22121347" w:history="1">
        <w:r w:rsidR="002F2C1A" w:rsidRPr="000A2198">
          <w:rPr>
            <w:rStyle w:val="Hipervnculo"/>
            <w:noProof/>
          </w:rPr>
          <w:t>Evaluaciones Integrales de Salud Ambiental en Áreas de Riesgo (EISAAR)</w:t>
        </w:r>
        <w:r w:rsidR="002F2C1A">
          <w:rPr>
            <w:noProof/>
            <w:webHidden/>
          </w:rPr>
          <w:tab/>
        </w:r>
        <w:r w:rsidR="002F2C1A">
          <w:rPr>
            <w:noProof/>
            <w:webHidden/>
          </w:rPr>
          <w:fldChar w:fldCharType="begin"/>
        </w:r>
        <w:r w:rsidR="002F2C1A">
          <w:rPr>
            <w:noProof/>
            <w:webHidden/>
          </w:rPr>
          <w:instrText xml:space="preserve"> PAGEREF _Toc22121347 \h </w:instrText>
        </w:r>
        <w:r w:rsidR="002F2C1A">
          <w:rPr>
            <w:noProof/>
            <w:webHidden/>
          </w:rPr>
        </w:r>
        <w:r w:rsidR="002F2C1A">
          <w:rPr>
            <w:noProof/>
            <w:webHidden/>
          </w:rPr>
          <w:fldChar w:fldCharType="separate"/>
        </w:r>
        <w:r w:rsidR="002F2C1A">
          <w:rPr>
            <w:noProof/>
            <w:webHidden/>
          </w:rPr>
          <w:t>2</w:t>
        </w:r>
        <w:r w:rsidR="002F2C1A">
          <w:rPr>
            <w:noProof/>
            <w:webHidden/>
          </w:rPr>
          <w:fldChar w:fldCharType="end"/>
        </w:r>
      </w:hyperlink>
    </w:p>
    <w:p w:rsidR="002F2C1A" w:rsidRDefault="00B21E32">
      <w:pPr>
        <w:pStyle w:val="TDC2"/>
        <w:tabs>
          <w:tab w:val="right" w:leader="dot" w:pos="8495"/>
        </w:tabs>
        <w:rPr>
          <w:rFonts w:asciiTheme="minorHAnsi" w:eastAsiaTheme="minorEastAsia" w:hAnsiTheme="minorHAnsi"/>
          <w:noProof/>
          <w:lang w:val="es-ES" w:eastAsia="es-ES"/>
        </w:rPr>
      </w:pPr>
      <w:hyperlink w:anchor="_Toc22121348" w:history="1">
        <w:r w:rsidR="002F2C1A" w:rsidRPr="000A2198">
          <w:rPr>
            <w:rStyle w:val="Hipervnculo"/>
            <w:noProof/>
          </w:rPr>
          <w:t>Operativos EISAAR realizados en el período informado</w:t>
        </w:r>
        <w:r w:rsidR="002F2C1A">
          <w:rPr>
            <w:noProof/>
            <w:webHidden/>
          </w:rPr>
          <w:tab/>
        </w:r>
        <w:r w:rsidR="002F2C1A">
          <w:rPr>
            <w:noProof/>
            <w:webHidden/>
          </w:rPr>
          <w:fldChar w:fldCharType="begin"/>
        </w:r>
        <w:r w:rsidR="002F2C1A">
          <w:rPr>
            <w:noProof/>
            <w:webHidden/>
          </w:rPr>
          <w:instrText xml:space="preserve"> PAGEREF _Toc22121348 \h </w:instrText>
        </w:r>
        <w:r w:rsidR="002F2C1A">
          <w:rPr>
            <w:noProof/>
            <w:webHidden/>
          </w:rPr>
        </w:r>
        <w:r w:rsidR="002F2C1A">
          <w:rPr>
            <w:noProof/>
            <w:webHidden/>
          </w:rPr>
          <w:fldChar w:fldCharType="separate"/>
        </w:r>
        <w:r w:rsidR="002F2C1A">
          <w:rPr>
            <w:noProof/>
            <w:webHidden/>
          </w:rPr>
          <w:t>3</w:t>
        </w:r>
        <w:r w:rsidR="002F2C1A">
          <w:rPr>
            <w:noProof/>
            <w:webHidden/>
          </w:rPr>
          <w:fldChar w:fldCharType="end"/>
        </w:r>
      </w:hyperlink>
    </w:p>
    <w:p w:rsidR="002F2C1A" w:rsidRDefault="00B21E32">
      <w:pPr>
        <w:pStyle w:val="TDC2"/>
        <w:tabs>
          <w:tab w:val="right" w:leader="dot" w:pos="8495"/>
        </w:tabs>
        <w:rPr>
          <w:rFonts w:asciiTheme="minorHAnsi" w:eastAsiaTheme="minorEastAsia" w:hAnsiTheme="minorHAnsi"/>
          <w:noProof/>
          <w:lang w:val="es-ES" w:eastAsia="es-ES"/>
        </w:rPr>
      </w:pPr>
      <w:hyperlink w:anchor="_Toc22121349" w:history="1">
        <w:r w:rsidR="002F2C1A" w:rsidRPr="000A2198">
          <w:rPr>
            <w:rStyle w:val="Hipervnculo"/>
            <w:noProof/>
          </w:rPr>
          <w:t>Gestión de Casos en los operativos EISAAR</w:t>
        </w:r>
        <w:r w:rsidR="002F2C1A">
          <w:rPr>
            <w:noProof/>
            <w:webHidden/>
          </w:rPr>
          <w:tab/>
        </w:r>
        <w:r w:rsidR="002F2C1A">
          <w:rPr>
            <w:noProof/>
            <w:webHidden/>
          </w:rPr>
          <w:fldChar w:fldCharType="begin"/>
        </w:r>
        <w:r w:rsidR="002F2C1A">
          <w:rPr>
            <w:noProof/>
            <w:webHidden/>
          </w:rPr>
          <w:instrText xml:space="preserve"> PAGEREF _Toc22121349 \h </w:instrText>
        </w:r>
        <w:r w:rsidR="002F2C1A">
          <w:rPr>
            <w:noProof/>
            <w:webHidden/>
          </w:rPr>
        </w:r>
        <w:r w:rsidR="002F2C1A">
          <w:rPr>
            <w:noProof/>
            <w:webHidden/>
          </w:rPr>
          <w:fldChar w:fldCharType="separate"/>
        </w:r>
        <w:r w:rsidR="002F2C1A">
          <w:rPr>
            <w:noProof/>
            <w:webHidden/>
          </w:rPr>
          <w:t>4</w:t>
        </w:r>
        <w:r w:rsidR="002F2C1A">
          <w:rPr>
            <w:noProof/>
            <w:webHidden/>
          </w:rPr>
          <w:fldChar w:fldCharType="end"/>
        </w:r>
      </w:hyperlink>
    </w:p>
    <w:p w:rsidR="002F2C1A" w:rsidRDefault="00B21E32">
      <w:pPr>
        <w:pStyle w:val="TDC1"/>
        <w:tabs>
          <w:tab w:val="right" w:leader="dot" w:pos="8495"/>
        </w:tabs>
        <w:rPr>
          <w:rFonts w:asciiTheme="minorHAnsi" w:eastAsiaTheme="minorEastAsia" w:hAnsiTheme="minorHAnsi"/>
          <w:b w:val="0"/>
          <w:noProof/>
          <w:lang w:val="es-ES" w:eastAsia="es-ES"/>
        </w:rPr>
      </w:pPr>
      <w:hyperlink w:anchor="_Toc22121350" w:history="1">
        <w:r w:rsidR="002F2C1A" w:rsidRPr="000A2198">
          <w:rPr>
            <w:rStyle w:val="Hipervnculo"/>
            <w:noProof/>
          </w:rPr>
          <w:t>Unidades Sanitarias Ambientales (USAm)</w:t>
        </w:r>
        <w:r w:rsidR="002F2C1A">
          <w:rPr>
            <w:noProof/>
            <w:webHidden/>
          </w:rPr>
          <w:tab/>
        </w:r>
        <w:r w:rsidR="002F2C1A">
          <w:rPr>
            <w:noProof/>
            <w:webHidden/>
          </w:rPr>
          <w:fldChar w:fldCharType="begin"/>
        </w:r>
        <w:r w:rsidR="002F2C1A">
          <w:rPr>
            <w:noProof/>
            <w:webHidden/>
          </w:rPr>
          <w:instrText xml:space="preserve"> PAGEREF _Toc22121350 \h </w:instrText>
        </w:r>
        <w:r w:rsidR="002F2C1A">
          <w:rPr>
            <w:noProof/>
            <w:webHidden/>
          </w:rPr>
        </w:r>
        <w:r w:rsidR="002F2C1A">
          <w:rPr>
            <w:noProof/>
            <w:webHidden/>
          </w:rPr>
          <w:fldChar w:fldCharType="separate"/>
        </w:r>
        <w:r w:rsidR="002F2C1A">
          <w:rPr>
            <w:noProof/>
            <w:webHidden/>
          </w:rPr>
          <w:t>5</w:t>
        </w:r>
        <w:r w:rsidR="002F2C1A">
          <w:rPr>
            <w:noProof/>
            <w:webHidden/>
          </w:rPr>
          <w:fldChar w:fldCharType="end"/>
        </w:r>
      </w:hyperlink>
    </w:p>
    <w:p w:rsidR="002F2C1A" w:rsidRDefault="00B21E32">
      <w:pPr>
        <w:pStyle w:val="TDC2"/>
        <w:tabs>
          <w:tab w:val="right" w:leader="dot" w:pos="8495"/>
        </w:tabs>
        <w:rPr>
          <w:rFonts w:asciiTheme="minorHAnsi" w:eastAsiaTheme="minorEastAsia" w:hAnsiTheme="minorHAnsi"/>
          <w:noProof/>
          <w:lang w:val="es-ES" w:eastAsia="es-ES"/>
        </w:rPr>
      </w:pPr>
      <w:hyperlink w:anchor="_Toc22121351" w:history="1">
        <w:r w:rsidR="002F2C1A" w:rsidRPr="000A2198">
          <w:rPr>
            <w:rStyle w:val="Hipervnculo"/>
            <w:noProof/>
          </w:rPr>
          <w:t>Gestión de Casos en las USAm</w:t>
        </w:r>
        <w:r w:rsidR="002F2C1A">
          <w:rPr>
            <w:noProof/>
            <w:webHidden/>
          </w:rPr>
          <w:tab/>
        </w:r>
        <w:r w:rsidR="002F2C1A">
          <w:rPr>
            <w:noProof/>
            <w:webHidden/>
          </w:rPr>
          <w:fldChar w:fldCharType="begin"/>
        </w:r>
        <w:r w:rsidR="002F2C1A">
          <w:rPr>
            <w:noProof/>
            <w:webHidden/>
          </w:rPr>
          <w:instrText xml:space="preserve"> PAGEREF _Toc22121351 \h </w:instrText>
        </w:r>
        <w:r w:rsidR="002F2C1A">
          <w:rPr>
            <w:noProof/>
            <w:webHidden/>
          </w:rPr>
        </w:r>
        <w:r w:rsidR="002F2C1A">
          <w:rPr>
            <w:noProof/>
            <w:webHidden/>
          </w:rPr>
          <w:fldChar w:fldCharType="separate"/>
        </w:r>
        <w:r w:rsidR="002F2C1A">
          <w:rPr>
            <w:noProof/>
            <w:webHidden/>
          </w:rPr>
          <w:t>6</w:t>
        </w:r>
        <w:r w:rsidR="002F2C1A">
          <w:rPr>
            <w:noProof/>
            <w:webHidden/>
          </w:rPr>
          <w:fldChar w:fldCharType="end"/>
        </w:r>
      </w:hyperlink>
    </w:p>
    <w:p w:rsidR="002F2C1A" w:rsidRDefault="00B21E32">
      <w:pPr>
        <w:pStyle w:val="TDC2"/>
        <w:tabs>
          <w:tab w:val="right" w:leader="dot" w:pos="8495"/>
        </w:tabs>
        <w:rPr>
          <w:rFonts w:asciiTheme="minorHAnsi" w:eastAsiaTheme="minorEastAsia" w:hAnsiTheme="minorHAnsi"/>
          <w:noProof/>
          <w:lang w:val="es-ES" w:eastAsia="es-ES"/>
        </w:rPr>
      </w:pPr>
      <w:hyperlink w:anchor="_Toc22121352" w:history="1">
        <w:r w:rsidR="002F2C1A" w:rsidRPr="000A2198">
          <w:rPr>
            <w:rStyle w:val="Hipervnculo"/>
            <w:noProof/>
          </w:rPr>
          <w:t>Seguimiento toxicológico</w:t>
        </w:r>
        <w:r w:rsidR="002F2C1A">
          <w:rPr>
            <w:noProof/>
            <w:webHidden/>
          </w:rPr>
          <w:tab/>
        </w:r>
        <w:r w:rsidR="002F2C1A">
          <w:rPr>
            <w:noProof/>
            <w:webHidden/>
          </w:rPr>
          <w:fldChar w:fldCharType="begin"/>
        </w:r>
        <w:r w:rsidR="002F2C1A">
          <w:rPr>
            <w:noProof/>
            <w:webHidden/>
          </w:rPr>
          <w:instrText xml:space="preserve"> PAGEREF _Toc22121352 \h </w:instrText>
        </w:r>
        <w:r w:rsidR="002F2C1A">
          <w:rPr>
            <w:noProof/>
            <w:webHidden/>
          </w:rPr>
        </w:r>
        <w:r w:rsidR="002F2C1A">
          <w:rPr>
            <w:noProof/>
            <w:webHidden/>
          </w:rPr>
          <w:fldChar w:fldCharType="separate"/>
        </w:r>
        <w:r w:rsidR="002F2C1A">
          <w:rPr>
            <w:noProof/>
            <w:webHidden/>
          </w:rPr>
          <w:t>7</w:t>
        </w:r>
        <w:r w:rsidR="002F2C1A">
          <w:rPr>
            <w:noProof/>
            <w:webHidden/>
          </w:rPr>
          <w:fldChar w:fldCharType="end"/>
        </w:r>
      </w:hyperlink>
    </w:p>
    <w:p w:rsidR="002F2C1A" w:rsidRDefault="00B21E32">
      <w:pPr>
        <w:pStyle w:val="TDC2"/>
        <w:tabs>
          <w:tab w:val="right" w:leader="dot" w:pos="8495"/>
        </w:tabs>
        <w:rPr>
          <w:rFonts w:asciiTheme="minorHAnsi" w:eastAsiaTheme="minorEastAsia" w:hAnsiTheme="minorHAnsi"/>
          <w:noProof/>
          <w:lang w:val="es-ES" w:eastAsia="es-ES"/>
        </w:rPr>
      </w:pPr>
      <w:hyperlink w:anchor="_Toc22121353" w:history="1">
        <w:r w:rsidR="002F2C1A" w:rsidRPr="000A2198">
          <w:rPr>
            <w:rStyle w:val="Hipervnculo"/>
            <w:noProof/>
            <w:lang w:eastAsia="es-AR"/>
          </w:rPr>
          <w:t>Prestaciones realizadas</w:t>
        </w:r>
        <w:r w:rsidR="002F2C1A">
          <w:rPr>
            <w:noProof/>
            <w:webHidden/>
          </w:rPr>
          <w:tab/>
        </w:r>
        <w:r w:rsidR="002F2C1A">
          <w:rPr>
            <w:noProof/>
            <w:webHidden/>
          </w:rPr>
          <w:fldChar w:fldCharType="begin"/>
        </w:r>
        <w:r w:rsidR="002F2C1A">
          <w:rPr>
            <w:noProof/>
            <w:webHidden/>
          </w:rPr>
          <w:instrText xml:space="preserve"> PAGEREF _Toc22121353 \h </w:instrText>
        </w:r>
        <w:r w:rsidR="002F2C1A">
          <w:rPr>
            <w:noProof/>
            <w:webHidden/>
          </w:rPr>
        </w:r>
        <w:r w:rsidR="002F2C1A">
          <w:rPr>
            <w:noProof/>
            <w:webHidden/>
          </w:rPr>
          <w:fldChar w:fldCharType="separate"/>
        </w:r>
        <w:r w:rsidR="002F2C1A">
          <w:rPr>
            <w:noProof/>
            <w:webHidden/>
          </w:rPr>
          <w:t>9</w:t>
        </w:r>
        <w:r w:rsidR="002F2C1A">
          <w:rPr>
            <w:noProof/>
            <w:webHidden/>
          </w:rPr>
          <w:fldChar w:fldCharType="end"/>
        </w:r>
      </w:hyperlink>
    </w:p>
    <w:p w:rsidR="002F2C1A" w:rsidRDefault="00B21E32">
      <w:pPr>
        <w:pStyle w:val="TDC1"/>
        <w:tabs>
          <w:tab w:val="right" w:leader="dot" w:pos="8495"/>
        </w:tabs>
        <w:rPr>
          <w:rFonts w:asciiTheme="minorHAnsi" w:eastAsiaTheme="minorEastAsia" w:hAnsiTheme="minorHAnsi"/>
          <w:b w:val="0"/>
          <w:noProof/>
          <w:lang w:val="es-ES" w:eastAsia="es-ES"/>
        </w:rPr>
      </w:pPr>
      <w:hyperlink w:anchor="_Toc22121354" w:history="1">
        <w:r w:rsidR="002F2C1A" w:rsidRPr="000A2198">
          <w:rPr>
            <w:rStyle w:val="Hipervnculo"/>
            <w:noProof/>
          </w:rPr>
          <w:t>Unidades Sanitarias Móviles (USM)</w:t>
        </w:r>
        <w:r w:rsidR="002F2C1A">
          <w:rPr>
            <w:noProof/>
            <w:webHidden/>
          </w:rPr>
          <w:tab/>
        </w:r>
        <w:r w:rsidR="002F2C1A">
          <w:rPr>
            <w:noProof/>
            <w:webHidden/>
          </w:rPr>
          <w:fldChar w:fldCharType="begin"/>
        </w:r>
        <w:r w:rsidR="002F2C1A">
          <w:rPr>
            <w:noProof/>
            <w:webHidden/>
          </w:rPr>
          <w:instrText xml:space="preserve"> PAGEREF _Toc22121354 \h </w:instrText>
        </w:r>
        <w:r w:rsidR="002F2C1A">
          <w:rPr>
            <w:noProof/>
            <w:webHidden/>
          </w:rPr>
        </w:r>
        <w:r w:rsidR="002F2C1A">
          <w:rPr>
            <w:noProof/>
            <w:webHidden/>
          </w:rPr>
          <w:fldChar w:fldCharType="separate"/>
        </w:r>
        <w:r w:rsidR="002F2C1A">
          <w:rPr>
            <w:noProof/>
            <w:webHidden/>
          </w:rPr>
          <w:t>10</w:t>
        </w:r>
        <w:r w:rsidR="002F2C1A">
          <w:rPr>
            <w:noProof/>
            <w:webHidden/>
          </w:rPr>
          <w:fldChar w:fldCharType="end"/>
        </w:r>
      </w:hyperlink>
    </w:p>
    <w:p w:rsidR="002F2C1A" w:rsidRDefault="00B21E32">
      <w:pPr>
        <w:pStyle w:val="TDC1"/>
        <w:tabs>
          <w:tab w:val="right" w:leader="dot" w:pos="8495"/>
        </w:tabs>
        <w:rPr>
          <w:rFonts w:asciiTheme="minorHAnsi" w:eastAsiaTheme="minorEastAsia" w:hAnsiTheme="minorHAnsi"/>
          <w:b w:val="0"/>
          <w:noProof/>
          <w:lang w:val="es-ES" w:eastAsia="es-ES"/>
        </w:rPr>
      </w:pPr>
      <w:hyperlink w:anchor="_Toc22121355" w:history="1">
        <w:r w:rsidR="002F2C1A" w:rsidRPr="000A2198">
          <w:rPr>
            <w:rStyle w:val="Hipervnculo"/>
            <w:noProof/>
          </w:rPr>
          <w:t>Participación y presentación de trabajos en reuniones científicas e interinstitucionales</w:t>
        </w:r>
        <w:r w:rsidR="002F2C1A">
          <w:rPr>
            <w:noProof/>
            <w:webHidden/>
          </w:rPr>
          <w:tab/>
        </w:r>
        <w:r w:rsidR="002F2C1A">
          <w:rPr>
            <w:noProof/>
            <w:webHidden/>
          </w:rPr>
          <w:fldChar w:fldCharType="begin"/>
        </w:r>
        <w:r w:rsidR="002F2C1A">
          <w:rPr>
            <w:noProof/>
            <w:webHidden/>
          </w:rPr>
          <w:instrText xml:space="preserve"> PAGEREF _Toc22121355 \h </w:instrText>
        </w:r>
        <w:r w:rsidR="002F2C1A">
          <w:rPr>
            <w:noProof/>
            <w:webHidden/>
          </w:rPr>
        </w:r>
        <w:r w:rsidR="002F2C1A">
          <w:rPr>
            <w:noProof/>
            <w:webHidden/>
          </w:rPr>
          <w:fldChar w:fldCharType="separate"/>
        </w:r>
        <w:r w:rsidR="002F2C1A">
          <w:rPr>
            <w:noProof/>
            <w:webHidden/>
          </w:rPr>
          <w:t>10</w:t>
        </w:r>
        <w:r w:rsidR="002F2C1A">
          <w:rPr>
            <w:noProof/>
            <w:webHidden/>
          </w:rPr>
          <w:fldChar w:fldCharType="end"/>
        </w:r>
      </w:hyperlink>
    </w:p>
    <w:p w:rsidR="002F2C1A" w:rsidRDefault="00B21E32">
      <w:pPr>
        <w:pStyle w:val="TDC1"/>
        <w:tabs>
          <w:tab w:val="right" w:leader="dot" w:pos="8495"/>
        </w:tabs>
        <w:rPr>
          <w:rFonts w:asciiTheme="minorHAnsi" w:eastAsiaTheme="minorEastAsia" w:hAnsiTheme="minorHAnsi"/>
          <w:b w:val="0"/>
          <w:noProof/>
          <w:lang w:val="es-ES" w:eastAsia="es-ES"/>
        </w:rPr>
      </w:pPr>
      <w:hyperlink w:anchor="_Toc22121356" w:history="1">
        <w:r w:rsidR="002F2C1A" w:rsidRPr="000A2198">
          <w:rPr>
            <w:rStyle w:val="Hipervnculo"/>
            <w:noProof/>
          </w:rPr>
          <w:t>Actividades de Educación y Capacitación</w:t>
        </w:r>
        <w:r w:rsidR="002F2C1A">
          <w:rPr>
            <w:noProof/>
            <w:webHidden/>
          </w:rPr>
          <w:tab/>
        </w:r>
        <w:r w:rsidR="002F2C1A">
          <w:rPr>
            <w:noProof/>
            <w:webHidden/>
          </w:rPr>
          <w:fldChar w:fldCharType="begin"/>
        </w:r>
        <w:r w:rsidR="002F2C1A">
          <w:rPr>
            <w:noProof/>
            <w:webHidden/>
          </w:rPr>
          <w:instrText xml:space="preserve"> PAGEREF _Toc22121356 \h </w:instrText>
        </w:r>
        <w:r w:rsidR="002F2C1A">
          <w:rPr>
            <w:noProof/>
            <w:webHidden/>
          </w:rPr>
        </w:r>
        <w:r w:rsidR="002F2C1A">
          <w:rPr>
            <w:noProof/>
            <w:webHidden/>
          </w:rPr>
          <w:fldChar w:fldCharType="separate"/>
        </w:r>
        <w:r w:rsidR="002F2C1A">
          <w:rPr>
            <w:noProof/>
            <w:webHidden/>
          </w:rPr>
          <w:t>12</w:t>
        </w:r>
        <w:r w:rsidR="002F2C1A">
          <w:rPr>
            <w:noProof/>
            <w:webHidden/>
          </w:rPr>
          <w:fldChar w:fldCharType="end"/>
        </w:r>
      </w:hyperlink>
    </w:p>
    <w:p w:rsidR="002F2C1A" w:rsidRDefault="00B21E32">
      <w:pPr>
        <w:pStyle w:val="TDC2"/>
        <w:tabs>
          <w:tab w:val="right" w:leader="dot" w:pos="8495"/>
        </w:tabs>
        <w:rPr>
          <w:rFonts w:asciiTheme="minorHAnsi" w:eastAsiaTheme="minorEastAsia" w:hAnsiTheme="minorHAnsi"/>
          <w:noProof/>
          <w:lang w:val="es-ES" w:eastAsia="es-ES"/>
        </w:rPr>
      </w:pPr>
      <w:hyperlink w:anchor="_Toc22121357" w:history="1">
        <w:r w:rsidR="002F2C1A" w:rsidRPr="000A2198">
          <w:rPr>
            <w:rStyle w:val="Hipervnculo"/>
            <w:noProof/>
          </w:rPr>
          <w:t>Actividades de Promoción de la Salud Comunitaria en el área Salud Ambiental</w:t>
        </w:r>
        <w:r w:rsidR="002F2C1A">
          <w:rPr>
            <w:noProof/>
            <w:webHidden/>
          </w:rPr>
          <w:tab/>
        </w:r>
        <w:r w:rsidR="002F2C1A">
          <w:rPr>
            <w:noProof/>
            <w:webHidden/>
          </w:rPr>
          <w:fldChar w:fldCharType="begin"/>
        </w:r>
        <w:r w:rsidR="002F2C1A">
          <w:rPr>
            <w:noProof/>
            <w:webHidden/>
          </w:rPr>
          <w:instrText xml:space="preserve"> PAGEREF _Toc22121357 \h </w:instrText>
        </w:r>
        <w:r w:rsidR="002F2C1A">
          <w:rPr>
            <w:noProof/>
            <w:webHidden/>
          </w:rPr>
        </w:r>
        <w:r w:rsidR="002F2C1A">
          <w:rPr>
            <w:noProof/>
            <w:webHidden/>
          </w:rPr>
          <w:fldChar w:fldCharType="separate"/>
        </w:r>
        <w:r w:rsidR="002F2C1A">
          <w:rPr>
            <w:noProof/>
            <w:webHidden/>
          </w:rPr>
          <w:t>12</w:t>
        </w:r>
        <w:r w:rsidR="002F2C1A">
          <w:rPr>
            <w:noProof/>
            <w:webHidden/>
          </w:rPr>
          <w:fldChar w:fldCharType="end"/>
        </w:r>
      </w:hyperlink>
    </w:p>
    <w:p w:rsidR="002F2C1A" w:rsidRDefault="00B21E32">
      <w:pPr>
        <w:pStyle w:val="TDC2"/>
        <w:tabs>
          <w:tab w:val="right" w:leader="dot" w:pos="8495"/>
        </w:tabs>
        <w:rPr>
          <w:rFonts w:asciiTheme="minorHAnsi" w:eastAsiaTheme="minorEastAsia" w:hAnsiTheme="minorHAnsi"/>
          <w:noProof/>
          <w:lang w:val="es-ES" w:eastAsia="es-ES"/>
        </w:rPr>
      </w:pPr>
      <w:hyperlink w:anchor="_Toc22121358" w:history="1">
        <w:r w:rsidR="002F2C1A" w:rsidRPr="000A2198">
          <w:rPr>
            <w:rStyle w:val="Hipervnculo"/>
            <w:noProof/>
          </w:rPr>
          <w:t>Actividades de Educación Socioambiental</w:t>
        </w:r>
        <w:r w:rsidR="002F2C1A">
          <w:rPr>
            <w:noProof/>
            <w:webHidden/>
          </w:rPr>
          <w:tab/>
        </w:r>
        <w:r w:rsidR="002F2C1A">
          <w:rPr>
            <w:noProof/>
            <w:webHidden/>
          </w:rPr>
          <w:fldChar w:fldCharType="begin"/>
        </w:r>
        <w:r w:rsidR="002F2C1A">
          <w:rPr>
            <w:noProof/>
            <w:webHidden/>
          </w:rPr>
          <w:instrText xml:space="preserve"> PAGEREF _Toc22121358 \h </w:instrText>
        </w:r>
        <w:r w:rsidR="002F2C1A">
          <w:rPr>
            <w:noProof/>
            <w:webHidden/>
          </w:rPr>
        </w:r>
        <w:r w:rsidR="002F2C1A">
          <w:rPr>
            <w:noProof/>
            <w:webHidden/>
          </w:rPr>
          <w:fldChar w:fldCharType="separate"/>
        </w:r>
        <w:r w:rsidR="002F2C1A">
          <w:rPr>
            <w:noProof/>
            <w:webHidden/>
          </w:rPr>
          <w:t>12</w:t>
        </w:r>
        <w:r w:rsidR="002F2C1A">
          <w:rPr>
            <w:noProof/>
            <w:webHidden/>
          </w:rPr>
          <w:fldChar w:fldCharType="end"/>
        </w:r>
      </w:hyperlink>
    </w:p>
    <w:p w:rsidR="002F2C1A" w:rsidRDefault="00B21E32">
      <w:pPr>
        <w:pStyle w:val="TDC1"/>
        <w:tabs>
          <w:tab w:val="right" w:leader="dot" w:pos="8495"/>
        </w:tabs>
        <w:rPr>
          <w:rFonts w:asciiTheme="minorHAnsi" w:eastAsiaTheme="minorEastAsia" w:hAnsiTheme="minorHAnsi"/>
          <w:b w:val="0"/>
          <w:noProof/>
          <w:lang w:val="es-ES" w:eastAsia="es-ES"/>
        </w:rPr>
      </w:pPr>
      <w:hyperlink w:anchor="_Toc22121359" w:history="1">
        <w:r w:rsidR="002F2C1A" w:rsidRPr="000A2198">
          <w:rPr>
            <w:rStyle w:val="Hipervnculo"/>
            <w:noProof/>
          </w:rPr>
          <w:t>Acrónimos</w:t>
        </w:r>
        <w:r w:rsidR="002F2C1A">
          <w:rPr>
            <w:noProof/>
            <w:webHidden/>
          </w:rPr>
          <w:tab/>
        </w:r>
        <w:r w:rsidR="002F2C1A">
          <w:rPr>
            <w:noProof/>
            <w:webHidden/>
          </w:rPr>
          <w:fldChar w:fldCharType="begin"/>
        </w:r>
        <w:r w:rsidR="002F2C1A">
          <w:rPr>
            <w:noProof/>
            <w:webHidden/>
          </w:rPr>
          <w:instrText xml:space="preserve"> PAGEREF _Toc22121359 \h </w:instrText>
        </w:r>
        <w:r w:rsidR="002F2C1A">
          <w:rPr>
            <w:noProof/>
            <w:webHidden/>
          </w:rPr>
        </w:r>
        <w:r w:rsidR="002F2C1A">
          <w:rPr>
            <w:noProof/>
            <w:webHidden/>
          </w:rPr>
          <w:fldChar w:fldCharType="separate"/>
        </w:r>
        <w:r w:rsidR="002F2C1A">
          <w:rPr>
            <w:noProof/>
            <w:webHidden/>
          </w:rPr>
          <w:t>15</w:t>
        </w:r>
        <w:r w:rsidR="002F2C1A">
          <w:rPr>
            <w:noProof/>
            <w:webHidden/>
          </w:rPr>
          <w:fldChar w:fldCharType="end"/>
        </w:r>
      </w:hyperlink>
    </w:p>
    <w:p w:rsidR="006B1F9E" w:rsidRPr="00AF6926" w:rsidRDefault="00812704">
      <w:r>
        <w:fldChar w:fldCharType="end"/>
      </w:r>
      <w:r w:rsidR="006B1F9E" w:rsidRPr="00AF6926">
        <w:br w:type="page"/>
      </w:r>
    </w:p>
    <w:p w:rsidR="00DC4C4C" w:rsidRPr="00AF6926" w:rsidRDefault="00EC1E5B" w:rsidP="00EC1E5B">
      <w:pPr>
        <w:pStyle w:val="Ttulo1"/>
      </w:pPr>
      <w:bookmarkStart w:id="0" w:name="_Toc22121345"/>
      <w:r w:rsidRPr="00AF6926">
        <w:lastRenderedPageBreak/>
        <w:t>Introducción</w:t>
      </w:r>
      <w:bookmarkEnd w:id="0"/>
    </w:p>
    <w:p w:rsidR="00DC4C4C" w:rsidRPr="00C950C4" w:rsidRDefault="00DC4C4C" w:rsidP="00224E8A">
      <w:pPr>
        <w:spacing w:after="0"/>
        <w:ind w:firstLine="426"/>
        <w:rPr>
          <w:rFonts w:cs="Arial"/>
        </w:rPr>
      </w:pPr>
      <w:r w:rsidRPr="00C950C4">
        <w:rPr>
          <w:rFonts w:cs="Arial"/>
        </w:rPr>
        <w:t xml:space="preserve">La Dirección de Salud y Educación Ambiental (DSyEA) de la Autoridad de la Cuenca Matanza Riachuelo (ACUMAR) presenta información referida a las acciones llevadas a cabo para </w:t>
      </w:r>
      <w:r w:rsidR="00040432" w:rsidRPr="00C950C4">
        <w:rPr>
          <w:rFonts w:cs="Arial"/>
        </w:rPr>
        <w:t xml:space="preserve">mejorar la calidad de vida de los habitantes de la Cuenca Matanza </w:t>
      </w:r>
      <w:r w:rsidR="00012B4D" w:rsidRPr="00C950C4">
        <w:rPr>
          <w:rFonts w:cs="Arial"/>
        </w:rPr>
        <w:t>Riachuelo (CMR)</w:t>
      </w:r>
      <w:r w:rsidRPr="00C950C4">
        <w:rPr>
          <w:rFonts w:cs="Arial"/>
        </w:rPr>
        <w:t xml:space="preserve">. A </w:t>
      </w:r>
      <w:r w:rsidR="00A33C98" w:rsidRPr="00C950C4">
        <w:rPr>
          <w:rFonts w:cs="Arial"/>
        </w:rPr>
        <w:t>continuación,</w:t>
      </w:r>
      <w:r w:rsidRPr="00C950C4">
        <w:rPr>
          <w:rFonts w:cs="Arial"/>
        </w:rPr>
        <w:t xml:space="preserve"> se detalla</w:t>
      </w:r>
      <w:r w:rsidR="00233257" w:rsidRPr="00C950C4">
        <w:rPr>
          <w:rFonts w:cs="Arial"/>
        </w:rPr>
        <w:t>n</w:t>
      </w:r>
      <w:r w:rsidRPr="00C950C4">
        <w:rPr>
          <w:rFonts w:cs="Arial"/>
        </w:rPr>
        <w:t xml:space="preserve"> los dispositivos </w:t>
      </w:r>
      <w:r w:rsidR="00EC1E5B" w:rsidRPr="00C950C4">
        <w:rPr>
          <w:rFonts w:cs="Arial"/>
        </w:rPr>
        <w:t xml:space="preserve">de intervención </w:t>
      </w:r>
      <w:r w:rsidR="00233257" w:rsidRPr="00C950C4">
        <w:rPr>
          <w:rFonts w:cs="Arial"/>
        </w:rPr>
        <w:t>que se implementan</w:t>
      </w:r>
      <w:r w:rsidR="00EC1E5B" w:rsidRPr="00C950C4">
        <w:rPr>
          <w:rFonts w:cs="Arial"/>
        </w:rPr>
        <w:t>.</w:t>
      </w:r>
    </w:p>
    <w:p w:rsidR="005E2ED0" w:rsidRDefault="005E2ED0" w:rsidP="005E2ED0"/>
    <w:p w:rsidR="00A41616" w:rsidRDefault="00FD682B" w:rsidP="00A41616">
      <w:pPr>
        <w:pStyle w:val="Ttulo1"/>
      </w:pPr>
      <w:bookmarkStart w:id="1" w:name="_Toc22121346"/>
      <w:r>
        <w:t>Mapa Epidemiológico Ambiental</w:t>
      </w:r>
      <w:bookmarkEnd w:id="1"/>
    </w:p>
    <w:p w:rsidR="00755ED9" w:rsidRPr="00CD15FB" w:rsidRDefault="00CD15FB" w:rsidP="00755ED9">
      <w:pPr>
        <w:spacing w:after="0"/>
        <w:ind w:firstLine="426"/>
        <w:rPr>
          <w:rFonts w:cs="Arial"/>
        </w:rPr>
      </w:pPr>
      <w:r w:rsidRPr="00CD15FB">
        <w:rPr>
          <w:rFonts w:cs="Arial"/>
        </w:rPr>
        <w:t xml:space="preserve">Para comprender la distribución de enfermedades relacionadas con la exposición a contaminantes ambientales, la DSyEA revisa sistemáticamente las fuentes de información secundaria que analizan los resultados de salud a nivel de municipios en la CMR. En el </w:t>
      </w:r>
      <w:r w:rsidRPr="000440FB">
        <w:rPr>
          <w:rFonts w:cs="Arial"/>
        </w:rPr>
        <w:t>ANEXO I</w:t>
      </w:r>
      <w:r w:rsidRPr="00CD15FB">
        <w:rPr>
          <w:rFonts w:cs="Arial"/>
        </w:rPr>
        <w:t xml:space="preserve"> se encuentra el informe de Vigilancia Epidemiológica en el cual se presentan los eventos </w:t>
      </w:r>
      <w:r w:rsidR="00755ED9">
        <w:rPr>
          <w:rFonts w:cs="Arial"/>
        </w:rPr>
        <w:t xml:space="preserve">relacionados con la exposición ambiental. Este informe recopila información disponible sobre mortalidad. (según causas y por edades) y morbilidad (Sistema Nacional de Vigilancia de Salud, Registro Nacional de Anomalías Congénitas) así como datos de relevamiento de las </w:t>
      </w:r>
      <w:r w:rsidR="00755ED9" w:rsidRPr="00CD15FB">
        <w:rPr>
          <w:rFonts w:cs="Arial"/>
        </w:rPr>
        <w:t>Evaluaciones Integrales de Salud Ambiental en Áreas de Riesgo (EISAAR)</w:t>
      </w:r>
      <w:r w:rsidR="00755ED9">
        <w:rPr>
          <w:rFonts w:cs="Arial"/>
        </w:rPr>
        <w:t>.</w:t>
      </w:r>
    </w:p>
    <w:p w:rsidR="00A2407F" w:rsidRDefault="00A2407F" w:rsidP="00CD15FB">
      <w:pPr>
        <w:spacing w:after="0"/>
        <w:ind w:firstLine="426"/>
        <w:rPr>
          <w:rFonts w:cs="Arial"/>
        </w:rPr>
      </w:pPr>
    </w:p>
    <w:p w:rsidR="00CD15FB" w:rsidRPr="00CD15FB" w:rsidRDefault="00CD15FB" w:rsidP="00CD15FB">
      <w:pPr>
        <w:spacing w:after="0"/>
        <w:ind w:firstLine="426"/>
        <w:rPr>
          <w:rFonts w:cs="Arial"/>
          <w:sz w:val="24"/>
        </w:rPr>
      </w:pPr>
    </w:p>
    <w:p w:rsidR="00DC4C4C" w:rsidRPr="00AF6926" w:rsidRDefault="00DC4C4C" w:rsidP="00EC1E5B">
      <w:pPr>
        <w:pStyle w:val="Ttulo1"/>
      </w:pPr>
      <w:bookmarkStart w:id="2" w:name="_Toc22121347"/>
      <w:r w:rsidRPr="00AF6926">
        <w:t>Evaluaciones Integrales de Salud Ambiental en Áreas de Riesgo (EISAAR)</w:t>
      </w:r>
      <w:bookmarkEnd w:id="2"/>
    </w:p>
    <w:p w:rsidR="00CD15FB" w:rsidRPr="00CD15FB" w:rsidRDefault="00CD15FB" w:rsidP="00CD15FB">
      <w:pPr>
        <w:spacing w:after="0"/>
        <w:ind w:firstLine="426"/>
        <w:rPr>
          <w:rFonts w:cs="Arial"/>
        </w:rPr>
      </w:pPr>
      <w:r w:rsidRPr="00CD15FB">
        <w:rPr>
          <w:rFonts w:cs="Arial"/>
        </w:rPr>
        <w:t xml:space="preserve">Las </w:t>
      </w:r>
      <w:r w:rsidR="00755ED9">
        <w:rPr>
          <w:rFonts w:cs="Arial"/>
        </w:rPr>
        <w:t xml:space="preserve">EISAAR </w:t>
      </w:r>
      <w:r w:rsidRPr="00CD15FB">
        <w:rPr>
          <w:rFonts w:cs="Arial"/>
        </w:rPr>
        <w:t>representan el modelo de abordaje territorial de la DSyEA orientado a conocer e intervenir sobre los problemas de salud de la población más vulnerable de la CMR expuesta a amenazas ambientales.</w:t>
      </w:r>
    </w:p>
    <w:p w:rsidR="00CD15FB" w:rsidRPr="00CD15FB" w:rsidRDefault="00CD15FB" w:rsidP="00CD15FB">
      <w:pPr>
        <w:spacing w:after="0"/>
        <w:ind w:firstLine="426"/>
        <w:rPr>
          <w:rFonts w:cs="Arial"/>
        </w:rPr>
      </w:pPr>
      <w:r w:rsidRPr="00CD15FB">
        <w:rPr>
          <w:rFonts w:cs="Arial"/>
        </w:rPr>
        <w:t>Se basa en la Metodología para la Identificación, Evaluación y Atención de Riesgos para la Salud en Comunidades de Sitios Contaminados desarrollado por el Centro Colaborador en Salud Ambiental Infantil de la Organización Panamericana de Salud (OPS) y la Organización Mundial de la Salud (OMS). En base a esta Guía Metodológica se establece una clasificación para priorizar las evaluaciones y las intervenciones.</w:t>
      </w:r>
    </w:p>
    <w:p w:rsidR="00CA3880" w:rsidRDefault="00CD15FB" w:rsidP="00CD15FB">
      <w:pPr>
        <w:spacing w:after="0"/>
        <w:ind w:firstLine="426"/>
        <w:rPr>
          <w:rFonts w:cs="Arial"/>
        </w:rPr>
      </w:pPr>
      <w:r w:rsidRPr="00CD15FB">
        <w:rPr>
          <w:rFonts w:cs="Arial"/>
        </w:rPr>
        <w:t xml:space="preserve">Se encuentra a disposición los resúmenes ejecutivos de la EISAAR, con sus objetivos y las etapas que la conforman, y de los documentos que describen y fundamentan cada una de sus etapas (metodología implementada para la priorización de barrios y confección del dosier; fundamentación de la entrevista </w:t>
      </w:r>
      <w:r w:rsidRPr="00CD15FB">
        <w:rPr>
          <w:rFonts w:cs="Arial"/>
        </w:rPr>
        <w:lastRenderedPageBreak/>
        <w:t>comunitaria; Guía de Entrevista Comunitaria y documento donde se plasman los datos necesarios para la elaboración del mapa del barrio; Pesquisa de Vivienda, Hogar e Individuo; y estrategia de Gestión de Casos en Salud Ambiental).</w:t>
      </w:r>
    </w:p>
    <w:p w:rsidR="00CD15FB" w:rsidRPr="00AF6926" w:rsidRDefault="00CD15FB" w:rsidP="00CD15FB">
      <w:pPr>
        <w:spacing w:after="0"/>
        <w:ind w:firstLine="426"/>
        <w:rPr>
          <w:rFonts w:cs="Arial"/>
          <w:sz w:val="24"/>
        </w:rPr>
      </w:pPr>
    </w:p>
    <w:p w:rsidR="0017563A" w:rsidRPr="00AF6926" w:rsidRDefault="00D14BF6" w:rsidP="00E43D6A">
      <w:pPr>
        <w:pStyle w:val="Ttulo2"/>
      </w:pPr>
      <w:bookmarkStart w:id="3" w:name="_Toc22121348"/>
      <w:r w:rsidRPr="00AF6926">
        <w:t>Operativos EIS</w:t>
      </w:r>
      <w:r w:rsidR="00927D4C" w:rsidRPr="00AF6926">
        <w:t>A</w:t>
      </w:r>
      <w:r w:rsidRPr="00AF6926">
        <w:t>AR realizados</w:t>
      </w:r>
      <w:r w:rsidR="00B57FFD" w:rsidRPr="00AF6926">
        <w:t xml:space="preserve"> </w:t>
      </w:r>
      <w:r w:rsidR="008C7A0B">
        <w:t>en el período informado</w:t>
      </w:r>
      <w:bookmarkEnd w:id="3"/>
    </w:p>
    <w:p w:rsidR="005E6376" w:rsidRPr="00180B90" w:rsidRDefault="00110156" w:rsidP="005E6376">
      <w:pPr>
        <w:spacing w:after="0"/>
        <w:ind w:firstLine="426"/>
        <w:rPr>
          <w:rFonts w:cs="Arial"/>
        </w:rPr>
      </w:pPr>
      <w:r w:rsidRPr="000440FB">
        <w:rPr>
          <w:rFonts w:cs="Arial"/>
        </w:rPr>
        <w:t xml:space="preserve">Entre </w:t>
      </w:r>
      <w:r w:rsidR="00F7667B">
        <w:rPr>
          <w:rFonts w:cs="Arial"/>
        </w:rPr>
        <w:t>julio y septiembre</w:t>
      </w:r>
      <w:r w:rsidR="00E80601" w:rsidRPr="000440FB">
        <w:rPr>
          <w:rFonts w:cs="Arial"/>
        </w:rPr>
        <w:t xml:space="preserve"> </w:t>
      </w:r>
      <w:r w:rsidR="00DB3F8D" w:rsidRPr="000440FB">
        <w:rPr>
          <w:rFonts w:cs="Arial"/>
        </w:rPr>
        <w:t>de</w:t>
      </w:r>
      <w:r w:rsidR="00572FED" w:rsidRPr="000440FB">
        <w:rPr>
          <w:rFonts w:cs="Arial"/>
        </w:rPr>
        <w:t xml:space="preserve"> 201</w:t>
      </w:r>
      <w:r w:rsidR="005C77AF" w:rsidRPr="000440FB">
        <w:rPr>
          <w:rFonts w:cs="Arial"/>
        </w:rPr>
        <w:t>9</w:t>
      </w:r>
      <w:r w:rsidRPr="000440FB">
        <w:rPr>
          <w:rFonts w:cs="Arial"/>
        </w:rPr>
        <w:t xml:space="preserve"> s</w:t>
      </w:r>
      <w:r w:rsidR="00927D4C" w:rsidRPr="000440FB">
        <w:rPr>
          <w:rFonts w:cs="Arial"/>
        </w:rPr>
        <w:t xml:space="preserve">e realizaron relevamientos </w:t>
      </w:r>
      <w:r w:rsidR="008C7A0B" w:rsidRPr="000440FB">
        <w:rPr>
          <w:rFonts w:cs="Arial"/>
        </w:rPr>
        <w:t>socio-</w:t>
      </w:r>
      <w:r w:rsidR="008C0FB6" w:rsidRPr="000440FB">
        <w:rPr>
          <w:rFonts w:cs="Arial"/>
        </w:rPr>
        <w:t>sanitario</w:t>
      </w:r>
      <w:r w:rsidR="008C7A0B" w:rsidRPr="000440FB">
        <w:rPr>
          <w:rFonts w:cs="Arial"/>
        </w:rPr>
        <w:t>-ambientales e</w:t>
      </w:r>
      <w:r w:rsidR="000668BC" w:rsidRPr="000440FB">
        <w:rPr>
          <w:rFonts w:cs="Arial"/>
        </w:rPr>
        <w:t>n los siguientes barrios</w:t>
      </w:r>
      <w:r w:rsidR="00647F4D" w:rsidRPr="000440FB">
        <w:rPr>
          <w:rFonts w:cs="Arial"/>
        </w:rPr>
        <w:t>/UREM</w:t>
      </w:r>
      <w:r w:rsidR="00253862" w:rsidRPr="000440FB">
        <w:rPr>
          <w:rFonts w:cs="Arial"/>
        </w:rPr>
        <w:t xml:space="preserve"> de la CMR</w:t>
      </w:r>
      <w:r w:rsidR="005C77AF" w:rsidRPr="000440FB">
        <w:rPr>
          <w:rFonts w:cs="Arial"/>
        </w:rPr>
        <w:t>:</w:t>
      </w:r>
      <w:r w:rsidR="00C46316" w:rsidRPr="000440FB">
        <w:rPr>
          <w:rFonts w:cs="Arial"/>
        </w:rPr>
        <w:t xml:space="preserve"> </w:t>
      </w:r>
      <w:r w:rsidR="0080172F" w:rsidRPr="00180B90">
        <w:rPr>
          <w:rFonts w:cs="Arial"/>
        </w:rPr>
        <w:t>El Fortín</w:t>
      </w:r>
      <w:r w:rsidR="000440FB" w:rsidRPr="00180B90">
        <w:rPr>
          <w:rFonts w:cs="Arial"/>
        </w:rPr>
        <w:t xml:space="preserve"> de </w:t>
      </w:r>
      <w:r w:rsidR="0080172F" w:rsidRPr="00180B90">
        <w:rPr>
          <w:rFonts w:cs="Arial"/>
        </w:rPr>
        <w:t>Avellaneda</w:t>
      </w:r>
      <w:r w:rsidR="00E80601" w:rsidRPr="00180B90">
        <w:rPr>
          <w:rFonts w:cs="Arial"/>
        </w:rPr>
        <w:t xml:space="preserve">; </w:t>
      </w:r>
      <w:r w:rsidR="0080172F" w:rsidRPr="00180B90">
        <w:rPr>
          <w:rFonts w:cs="Arial"/>
        </w:rPr>
        <w:t xml:space="preserve">El Amanecer, El Triunfo, </w:t>
      </w:r>
      <w:proofErr w:type="spellStart"/>
      <w:r w:rsidR="0080172F" w:rsidRPr="00180B90">
        <w:rPr>
          <w:rFonts w:cs="Arial"/>
        </w:rPr>
        <w:t>Parish</w:t>
      </w:r>
      <w:proofErr w:type="spellEnd"/>
      <w:r w:rsidR="0080172F" w:rsidRPr="00180B90">
        <w:rPr>
          <w:rFonts w:cs="Arial"/>
        </w:rPr>
        <w:t xml:space="preserve"> Robertson, Santa Anita, Santa Lucía, </w:t>
      </w:r>
      <w:proofErr w:type="spellStart"/>
      <w:r w:rsidR="0080172F" w:rsidRPr="00180B90">
        <w:rPr>
          <w:rFonts w:cs="Arial"/>
        </w:rPr>
        <w:t>Tra</w:t>
      </w:r>
      <w:r w:rsidR="00AC3581" w:rsidRPr="00180B90">
        <w:rPr>
          <w:rFonts w:cs="Arial"/>
        </w:rPr>
        <w:t>n</w:t>
      </w:r>
      <w:r w:rsidR="0080172F" w:rsidRPr="00180B90">
        <w:rPr>
          <w:rFonts w:cs="Arial"/>
        </w:rPr>
        <w:t>sradio</w:t>
      </w:r>
      <w:proofErr w:type="spellEnd"/>
      <w:r w:rsidR="0080172F" w:rsidRPr="00180B90">
        <w:rPr>
          <w:rFonts w:cs="Arial"/>
        </w:rPr>
        <w:t xml:space="preserve"> 2 </w:t>
      </w:r>
      <w:r w:rsidR="00E80601" w:rsidRPr="00180B90">
        <w:rPr>
          <w:rFonts w:cs="Arial"/>
        </w:rPr>
        <w:t xml:space="preserve">de Esteban Echeverría; </w:t>
      </w:r>
      <w:r w:rsidR="0080172F" w:rsidRPr="00180B90">
        <w:rPr>
          <w:rFonts w:cs="Arial"/>
        </w:rPr>
        <w:t xml:space="preserve">Caridad </w:t>
      </w:r>
      <w:r w:rsidR="00AC3581" w:rsidRPr="00180B90">
        <w:rPr>
          <w:rFonts w:cs="Arial"/>
        </w:rPr>
        <w:t>1</w:t>
      </w:r>
      <w:r w:rsidR="0080172F" w:rsidRPr="00180B90">
        <w:rPr>
          <w:rFonts w:cs="Arial"/>
        </w:rPr>
        <w:t xml:space="preserve">, Cruz del Sur, Cruz del Sur </w:t>
      </w:r>
      <w:r w:rsidR="00AC3581" w:rsidRPr="00180B90">
        <w:rPr>
          <w:rFonts w:cs="Arial"/>
        </w:rPr>
        <w:t>2</w:t>
      </w:r>
      <w:r w:rsidR="0080172F" w:rsidRPr="00180B90">
        <w:rPr>
          <w:rFonts w:cs="Arial"/>
        </w:rPr>
        <w:t xml:space="preserve">, San Enrique </w:t>
      </w:r>
      <w:r w:rsidR="00AC3581" w:rsidRPr="00180B90">
        <w:rPr>
          <w:rFonts w:cs="Arial"/>
        </w:rPr>
        <w:t xml:space="preserve">1 </w:t>
      </w:r>
      <w:r w:rsidR="0080172F" w:rsidRPr="00180B90">
        <w:rPr>
          <w:rFonts w:cs="Arial"/>
        </w:rPr>
        <w:t xml:space="preserve">de La Matanza; El Fortín, Puente Alsina, San Francisco de Asís, San José Obrero, Villa </w:t>
      </w:r>
      <w:proofErr w:type="spellStart"/>
      <w:r w:rsidR="0080172F" w:rsidRPr="00180B90">
        <w:rPr>
          <w:rFonts w:cs="Arial"/>
        </w:rPr>
        <w:t>Ilaza</w:t>
      </w:r>
      <w:proofErr w:type="spellEnd"/>
      <w:r w:rsidR="0080172F" w:rsidRPr="00180B90">
        <w:rPr>
          <w:rFonts w:cs="Arial"/>
        </w:rPr>
        <w:t xml:space="preserve"> de Lanús y 30 de Agosto, Antártida Argentina, Lamadrid (a), Santa Catalina 1 de Lomas de Zamora.</w:t>
      </w:r>
      <w:r w:rsidR="005E6376" w:rsidRPr="00180B90">
        <w:rPr>
          <w:rFonts w:cs="Arial"/>
        </w:rPr>
        <w:t xml:space="preserve"> </w:t>
      </w:r>
    </w:p>
    <w:p w:rsidR="00647F4D" w:rsidRPr="000440FB" w:rsidRDefault="00F00C7B" w:rsidP="005E6376">
      <w:pPr>
        <w:spacing w:after="0"/>
        <w:ind w:firstLine="426"/>
        <w:rPr>
          <w:rFonts w:cs="Arial"/>
        </w:rPr>
      </w:pPr>
      <w:r w:rsidRPr="00180B90">
        <w:rPr>
          <w:rFonts w:cs="Arial"/>
        </w:rPr>
        <w:t xml:space="preserve">Asimismo, </w:t>
      </w:r>
      <w:r w:rsidR="00847A60" w:rsidRPr="00180B90">
        <w:rPr>
          <w:rFonts w:cs="Arial"/>
        </w:rPr>
        <w:t xml:space="preserve">terminaron los operativos comenzados en meses previos en </w:t>
      </w:r>
      <w:proofErr w:type="spellStart"/>
      <w:r w:rsidR="0080172F" w:rsidRPr="00180B90">
        <w:rPr>
          <w:rFonts w:cs="Arial"/>
        </w:rPr>
        <w:t>Tra</w:t>
      </w:r>
      <w:r w:rsidR="00AC3581" w:rsidRPr="00180B90">
        <w:rPr>
          <w:rFonts w:cs="Arial"/>
        </w:rPr>
        <w:t>n</w:t>
      </w:r>
      <w:r w:rsidR="0080172F" w:rsidRPr="00180B90">
        <w:rPr>
          <w:rFonts w:cs="Arial"/>
        </w:rPr>
        <w:t>sradio</w:t>
      </w:r>
      <w:proofErr w:type="spellEnd"/>
      <w:r w:rsidR="0080172F" w:rsidRPr="00180B90">
        <w:rPr>
          <w:rFonts w:cs="Arial"/>
        </w:rPr>
        <w:t xml:space="preserve"> de Esteban Echeverría; Nueva Fiorito de Lomas de Zamora y Recoleta 1 de La Matanza.</w:t>
      </w:r>
    </w:p>
    <w:p w:rsidR="00927D4C" w:rsidRPr="00C950C4" w:rsidRDefault="008506C1" w:rsidP="001D534B">
      <w:pPr>
        <w:spacing w:after="0"/>
        <w:ind w:firstLine="426"/>
        <w:rPr>
          <w:rFonts w:cs="Arial"/>
        </w:rPr>
      </w:pPr>
      <w:r w:rsidRPr="000440FB">
        <w:rPr>
          <w:rFonts w:cs="Arial"/>
        </w:rPr>
        <w:t xml:space="preserve">A </w:t>
      </w:r>
      <w:r w:rsidR="00A33C98" w:rsidRPr="000440FB">
        <w:rPr>
          <w:rFonts w:cs="Arial"/>
        </w:rPr>
        <w:t>continuación,</w:t>
      </w:r>
      <w:r w:rsidRPr="000440FB">
        <w:rPr>
          <w:rFonts w:cs="Arial"/>
        </w:rPr>
        <w:t xml:space="preserve"> </w:t>
      </w:r>
      <w:r w:rsidR="00927D4C" w:rsidRPr="000440FB">
        <w:rPr>
          <w:rFonts w:cs="Arial"/>
        </w:rPr>
        <w:t xml:space="preserve">se encuentra </w:t>
      </w:r>
      <w:r w:rsidR="00253862" w:rsidRPr="000440FB">
        <w:rPr>
          <w:rFonts w:cs="Arial"/>
        </w:rPr>
        <w:t>información resumida</w:t>
      </w:r>
      <w:r w:rsidR="00DB42BB" w:rsidRPr="000440FB">
        <w:rPr>
          <w:rFonts w:cs="Arial"/>
        </w:rPr>
        <w:t xml:space="preserve"> de las </w:t>
      </w:r>
      <w:r w:rsidR="00DB42BB" w:rsidRPr="00F7667B">
        <w:rPr>
          <w:rFonts w:cs="Arial"/>
        </w:rPr>
        <w:t>EISAAR</w:t>
      </w:r>
      <w:r w:rsidR="00110156" w:rsidRPr="00F7667B">
        <w:rPr>
          <w:rFonts w:cs="Arial"/>
        </w:rPr>
        <w:t xml:space="preserve"> realizadas</w:t>
      </w:r>
      <w:r w:rsidR="00110156" w:rsidRPr="00C950C4">
        <w:rPr>
          <w:rFonts w:cs="Arial"/>
        </w:rPr>
        <w:t xml:space="preserve"> en el período informado</w:t>
      </w:r>
      <w:r w:rsidR="007221A8" w:rsidRPr="00C950C4">
        <w:rPr>
          <w:rFonts w:cs="Arial"/>
        </w:rPr>
        <w:t>; los datos que se presentan son preliminares</w:t>
      </w:r>
      <w:r w:rsidR="001E3E7A" w:rsidRPr="00C950C4">
        <w:rPr>
          <w:rFonts w:cs="Arial"/>
        </w:rPr>
        <w:t>.</w:t>
      </w:r>
    </w:p>
    <w:p w:rsidR="00A13329" w:rsidRPr="00AF6926" w:rsidRDefault="00A13329" w:rsidP="001D534B">
      <w:pPr>
        <w:spacing w:after="0"/>
        <w:ind w:firstLine="426"/>
        <w:contextualSpacing/>
        <w:rPr>
          <w:rFonts w:cs="Arial"/>
          <w:sz w:val="24"/>
        </w:rPr>
      </w:pPr>
    </w:p>
    <w:p w:rsidR="007F7A37" w:rsidRPr="002C1083" w:rsidRDefault="007F7A37" w:rsidP="00B55FF1">
      <w:pPr>
        <w:pStyle w:val="Ttulo9"/>
        <w:ind w:hanging="785"/>
      </w:pPr>
      <w:r w:rsidRPr="002C1083">
        <w:t>Datos</w:t>
      </w:r>
      <w:r w:rsidR="007221A8" w:rsidRPr="002C1083">
        <w:t xml:space="preserve"> preliminares</w:t>
      </w:r>
      <w:r w:rsidRPr="002C1083">
        <w:t xml:space="preserve"> de los Operativos EISAAR. </w:t>
      </w:r>
      <w:r w:rsidR="00F7667B">
        <w:t>Julio - septiembre</w:t>
      </w:r>
      <w:r w:rsidR="005E221C" w:rsidRPr="002C1083">
        <w:t xml:space="preserve"> </w:t>
      </w:r>
      <w:r w:rsidR="00572FED" w:rsidRPr="002C1083">
        <w:t>201</w:t>
      </w:r>
      <w:r w:rsidR="005C77AF">
        <w:t>9</w:t>
      </w:r>
    </w:p>
    <w:tbl>
      <w:tblPr>
        <w:tblW w:w="5000" w:type="pct"/>
        <w:tblCellMar>
          <w:left w:w="70" w:type="dxa"/>
          <w:right w:w="70" w:type="dxa"/>
        </w:tblCellMar>
        <w:tblLook w:val="04A0" w:firstRow="1" w:lastRow="0" w:firstColumn="1" w:lastColumn="0" w:noHBand="0" w:noVBand="1"/>
      </w:tblPr>
      <w:tblGrid>
        <w:gridCol w:w="2692"/>
        <w:gridCol w:w="2453"/>
        <w:gridCol w:w="1767"/>
        <w:gridCol w:w="1583"/>
      </w:tblGrid>
      <w:tr w:rsidR="00BA3DF9" w:rsidRPr="00BA3DF9" w:rsidTr="00AC3581">
        <w:trPr>
          <w:trHeight w:val="516"/>
          <w:tblHeader/>
        </w:trPr>
        <w:tc>
          <w:tcPr>
            <w:tcW w:w="1584" w:type="pct"/>
            <w:tcBorders>
              <w:top w:val="single" w:sz="4" w:space="0" w:color="auto"/>
              <w:left w:val="single" w:sz="4" w:space="0" w:color="auto"/>
              <w:bottom w:val="single" w:sz="4" w:space="0" w:color="auto"/>
              <w:right w:val="single" w:sz="4" w:space="0" w:color="auto"/>
            </w:tcBorders>
            <w:shd w:val="clear" w:color="auto" w:fill="1F4E79" w:themeFill="accent1" w:themeFillShade="80"/>
            <w:noWrap/>
            <w:vAlign w:val="center"/>
            <w:hideMark/>
          </w:tcPr>
          <w:p w:rsidR="00BA3DF9" w:rsidRPr="00AC3581" w:rsidRDefault="00BA3DF9" w:rsidP="00BA3DF9">
            <w:pPr>
              <w:spacing w:after="0" w:line="240" w:lineRule="auto"/>
              <w:jc w:val="center"/>
              <w:rPr>
                <w:rFonts w:eastAsia="Times New Roman" w:cs="Calibri"/>
                <w:bCs/>
                <w:color w:val="FFFFFF"/>
                <w:sz w:val="20"/>
                <w:szCs w:val="20"/>
                <w:lang w:val="es-ES" w:eastAsia="es-ES"/>
              </w:rPr>
            </w:pPr>
            <w:r w:rsidRPr="00AC3581">
              <w:rPr>
                <w:rFonts w:eastAsia="Times New Roman" w:cs="Calibri"/>
                <w:bCs/>
                <w:color w:val="FFFFFF"/>
                <w:sz w:val="20"/>
                <w:szCs w:val="20"/>
                <w:lang w:val="es-ES" w:eastAsia="es-ES"/>
              </w:rPr>
              <w:t>Barrio/UREM</w:t>
            </w:r>
          </w:p>
        </w:tc>
        <w:tc>
          <w:tcPr>
            <w:tcW w:w="1444" w:type="pct"/>
            <w:tcBorders>
              <w:top w:val="single" w:sz="4" w:space="0" w:color="auto"/>
              <w:left w:val="nil"/>
              <w:bottom w:val="single" w:sz="4" w:space="0" w:color="auto"/>
              <w:right w:val="single" w:sz="4" w:space="0" w:color="auto"/>
            </w:tcBorders>
            <w:shd w:val="clear" w:color="auto" w:fill="1F4E79" w:themeFill="accent1" w:themeFillShade="80"/>
            <w:noWrap/>
            <w:vAlign w:val="center"/>
            <w:hideMark/>
          </w:tcPr>
          <w:p w:rsidR="00BA3DF9" w:rsidRPr="00AC3581" w:rsidRDefault="00BA3DF9" w:rsidP="00BA3DF9">
            <w:pPr>
              <w:spacing w:after="0" w:line="240" w:lineRule="auto"/>
              <w:jc w:val="center"/>
              <w:rPr>
                <w:rFonts w:eastAsia="Times New Roman" w:cs="Calibri"/>
                <w:bCs/>
                <w:color w:val="FFFFFF"/>
                <w:sz w:val="20"/>
                <w:szCs w:val="20"/>
                <w:lang w:val="es-ES" w:eastAsia="es-ES"/>
              </w:rPr>
            </w:pPr>
            <w:r w:rsidRPr="00AC3581">
              <w:rPr>
                <w:rFonts w:eastAsia="Times New Roman" w:cs="Calibri"/>
                <w:bCs/>
                <w:color w:val="FFFFFF"/>
                <w:sz w:val="20"/>
                <w:szCs w:val="20"/>
                <w:lang w:val="es-ES" w:eastAsia="es-ES"/>
              </w:rPr>
              <w:t>Jurisdicción</w:t>
            </w:r>
          </w:p>
        </w:tc>
        <w:tc>
          <w:tcPr>
            <w:tcW w:w="1040" w:type="pct"/>
            <w:tcBorders>
              <w:top w:val="single" w:sz="4" w:space="0" w:color="auto"/>
              <w:left w:val="nil"/>
              <w:bottom w:val="single" w:sz="4" w:space="0" w:color="auto"/>
              <w:right w:val="single" w:sz="4" w:space="0" w:color="auto"/>
            </w:tcBorders>
            <w:shd w:val="clear" w:color="auto" w:fill="1F4E79" w:themeFill="accent1" w:themeFillShade="80"/>
            <w:vAlign w:val="center"/>
            <w:hideMark/>
          </w:tcPr>
          <w:p w:rsidR="00BA3DF9" w:rsidRPr="00AC3581" w:rsidRDefault="00BA3DF9" w:rsidP="00BA3DF9">
            <w:pPr>
              <w:spacing w:after="0" w:line="240" w:lineRule="auto"/>
              <w:jc w:val="center"/>
              <w:rPr>
                <w:rFonts w:eastAsia="Times New Roman" w:cs="Calibri"/>
                <w:bCs/>
                <w:color w:val="FFFFFF"/>
                <w:sz w:val="20"/>
                <w:szCs w:val="20"/>
                <w:lang w:val="es-ES" w:eastAsia="es-ES"/>
              </w:rPr>
            </w:pPr>
            <w:r w:rsidRPr="00AC3581">
              <w:rPr>
                <w:rFonts w:eastAsia="Times New Roman" w:cs="Calibri"/>
                <w:bCs/>
                <w:color w:val="FFFFFF"/>
                <w:sz w:val="20"/>
                <w:szCs w:val="20"/>
                <w:lang w:val="es-ES" w:eastAsia="es-ES"/>
              </w:rPr>
              <w:t>Hogares encuestados</w:t>
            </w:r>
          </w:p>
        </w:tc>
        <w:tc>
          <w:tcPr>
            <w:tcW w:w="932" w:type="pct"/>
            <w:tcBorders>
              <w:top w:val="single" w:sz="4" w:space="0" w:color="auto"/>
              <w:left w:val="nil"/>
              <w:bottom w:val="single" w:sz="4" w:space="0" w:color="auto"/>
              <w:right w:val="single" w:sz="4" w:space="0" w:color="auto"/>
            </w:tcBorders>
            <w:shd w:val="clear" w:color="auto" w:fill="1F4E79" w:themeFill="accent1" w:themeFillShade="80"/>
            <w:vAlign w:val="center"/>
            <w:hideMark/>
          </w:tcPr>
          <w:p w:rsidR="00BA3DF9" w:rsidRPr="00AC3581" w:rsidRDefault="00BA3DF9" w:rsidP="00BA3DF9">
            <w:pPr>
              <w:spacing w:after="0" w:line="240" w:lineRule="auto"/>
              <w:jc w:val="center"/>
              <w:rPr>
                <w:rFonts w:eastAsia="Times New Roman" w:cs="Calibri"/>
                <w:bCs/>
                <w:color w:val="FFFFFF"/>
                <w:sz w:val="20"/>
                <w:szCs w:val="20"/>
                <w:lang w:val="es-ES" w:eastAsia="es-ES"/>
              </w:rPr>
            </w:pPr>
            <w:r w:rsidRPr="00AC3581">
              <w:rPr>
                <w:rFonts w:eastAsia="Times New Roman" w:cs="Calibri"/>
                <w:bCs/>
                <w:color w:val="FFFFFF"/>
                <w:sz w:val="20"/>
                <w:szCs w:val="20"/>
                <w:lang w:eastAsia="es-ES"/>
              </w:rPr>
              <w:t>Personas alcanzadas</w:t>
            </w:r>
          </w:p>
        </w:tc>
      </w:tr>
      <w:tr w:rsidR="00BA3DF9" w:rsidRPr="00BA3DF9" w:rsidTr="00BA3DF9">
        <w:trPr>
          <w:trHeight w:val="300"/>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t>El Fortín</w:t>
            </w:r>
          </w:p>
        </w:tc>
        <w:tc>
          <w:tcPr>
            <w:tcW w:w="1444"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t>Avellaneda</w:t>
            </w:r>
          </w:p>
        </w:tc>
        <w:tc>
          <w:tcPr>
            <w:tcW w:w="1040"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21</w:t>
            </w:r>
          </w:p>
        </w:tc>
        <w:tc>
          <w:tcPr>
            <w:tcW w:w="932"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70</w:t>
            </w:r>
          </w:p>
        </w:tc>
      </w:tr>
      <w:tr w:rsidR="00BA3DF9" w:rsidRPr="00BA3DF9" w:rsidTr="00BA3DF9">
        <w:trPr>
          <w:trHeight w:val="300"/>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proofErr w:type="spellStart"/>
            <w:r w:rsidRPr="00BA3DF9">
              <w:rPr>
                <w:rFonts w:eastAsia="Times New Roman" w:cs="Calibri"/>
                <w:color w:val="000000"/>
                <w:sz w:val="20"/>
                <w:szCs w:val="20"/>
                <w:lang w:val="es-ES" w:eastAsia="es-ES"/>
              </w:rPr>
              <w:t>Tra</w:t>
            </w:r>
            <w:r w:rsidR="00AC3581">
              <w:rPr>
                <w:rFonts w:eastAsia="Times New Roman" w:cs="Calibri"/>
                <w:color w:val="000000"/>
                <w:sz w:val="20"/>
                <w:szCs w:val="20"/>
                <w:lang w:val="es-ES" w:eastAsia="es-ES"/>
              </w:rPr>
              <w:t>n</w:t>
            </w:r>
            <w:r w:rsidRPr="00BA3DF9">
              <w:rPr>
                <w:rFonts w:eastAsia="Times New Roman" w:cs="Calibri"/>
                <w:color w:val="000000"/>
                <w:sz w:val="20"/>
                <w:szCs w:val="20"/>
                <w:lang w:val="es-ES" w:eastAsia="es-ES"/>
              </w:rPr>
              <w:t>sradio</w:t>
            </w:r>
            <w:proofErr w:type="spellEnd"/>
          </w:p>
        </w:tc>
        <w:tc>
          <w:tcPr>
            <w:tcW w:w="1444"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t>Esteban Echeverría</w:t>
            </w:r>
          </w:p>
        </w:tc>
        <w:tc>
          <w:tcPr>
            <w:tcW w:w="1040"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84</w:t>
            </w:r>
          </w:p>
        </w:tc>
        <w:tc>
          <w:tcPr>
            <w:tcW w:w="932"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283</w:t>
            </w:r>
          </w:p>
        </w:tc>
      </w:tr>
      <w:tr w:rsidR="00BA3DF9" w:rsidRPr="00BA3DF9" w:rsidTr="00BA3DF9">
        <w:trPr>
          <w:trHeight w:val="300"/>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proofErr w:type="spellStart"/>
            <w:r w:rsidRPr="00BA3DF9">
              <w:rPr>
                <w:rFonts w:eastAsia="Times New Roman" w:cs="Calibri"/>
                <w:color w:val="000000"/>
                <w:sz w:val="20"/>
                <w:szCs w:val="20"/>
                <w:lang w:val="es-ES" w:eastAsia="es-ES"/>
              </w:rPr>
              <w:t>Tra</w:t>
            </w:r>
            <w:r w:rsidR="00AC3581">
              <w:rPr>
                <w:rFonts w:eastAsia="Times New Roman" w:cs="Calibri"/>
                <w:color w:val="000000"/>
                <w:sz w:val="20"/>
                <w:szCs w:val="20"/>
                <w:lang w:val="es-ES" w:eastAsia="es-ES"/>
              </w:rPr>
              <w:t>n</w:t>
            </w:r>
            <w:r w:rsidRPr="00BA3DF9">
              <w:rPr>
                <w:rFonts w:eastAsia="Times New Roman" w:cs="Calibri"/>
                <w:color w:val="000000"/>
                <w:sz w:val="20"/>
                <w:szCs w:val="20"/>
                <w:lang w:val="es-ES" w:eastAsia="es-ES"/>
              </w:rPr>
              <w:t>sradio</w:t>
            </w:r>
            <w:proofErr w:type="spellEnd"/>
            <w:r w:rsidRPr="00BA3DF9">
              <w:rPr>
                <w:rFonts w:eastAsia="Times New Roman" w:cs="Calibri"/>
                <w:color w:val="000000"/>
                <w:sz w:val="20"/>
                <w:szCs w:val="20"/>
                <w:lang w:val="es-ES" w:eastAsia="es-ES"/>
              </w:rPr>
              <w:t xml:space="preserve"> 2</w:t>
            </w:r>
          </w:p>
        </w:tc>
        <w:tc>
          <w:tcPr>
            <w:tcW w:w="1444"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t>Esteban Echeverría</w:t>
            </w:r>
          </w:p>
        </w:tc>
        <w:tc>
          <w:tcPr>
            <w:tcW w:w="1040"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185</w:t>
            </w:r>
          </w:p>
        </w:tc>
        <w:tc>
          <w:tcPr>
            <w:tcW w:w="932"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614</w:t>
            </w:r>
          </w:p>
        </w:tc>
      </w:tr>
      <w:tr w:rsidR="00BA3DF9" w:rsidRPr="00BA3DF9" w:rsidTr="00BA3DF9">
        <w:trPr>
          <w:trHeight w:val="300"/>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proofErr w:type="spellStart"/>
            <w:r w:rsidRPr="00BA3DF9">
              <w:rPr>
                <w:rFonts w:eastAsia="Times New Roman" w:cs="Calibri"/>
                <w:color w:val="000000"/>
                <w:sz w:val="20"/>
                <w:szCs w:val="20"/>
                <w:lang w:val="es-ES" w:eastAsia="es-ES"/>
              </w:rPr>
              <w:t>Parish</w:t>
            </w:r>
            <w:proofErr w:type="spellEnd"/>
            <w:r w:rsidRPr="00BA3DF9">
              <w:rPr>
                <w:rFonts w:eastAsia="Times New Roman" w:cs="Calibri"/>
                <w:color w:val="000000"/>
                <w:sz w:val="20"/>
                <w:szCs w:val="20"/>
                <w:lang w:val="es-ES" w:eastAsia="es-ES"/>
              </w:rPr>
              <w:t xml:space="preserve"> Robertson</w:t>
            </w:r>
          </w:p>
        </w:tc>
        <w:tc>
          <w:tcPr>
            <w:tcW w:w="1444"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t>Esteban Echeverría</w:t>
            </w:r>
          </w:p>
        </w:tc>
        <w:tc>
          <w:tcPr>
            <w:tcW w:w="1040"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76</w:t>
            </w:r>
          </w:p>
        </w:tc>
        <w:tc>
          <w:tcPr>
            <w:tcW w:w="932"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279</w:t>
            </w:r>
          </w:p>
        </w:tc>
      </w:tr>
      <w:tr w:rsidR="00BA3DF9" w:rsidRPr="00BA3DF9" w:rsidTr="00BA3DF9">
        <w:trPr>
          <w:trHeight w:val="300"/>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t>El Triunfo</w:t>
            </w:r>
          </w:p>
        </w:tc>
        <w:tc>
          <w:tcPr>
            <w:tcW w:w="1444"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t>Esteban Echeverría</w:t>
            </w:r>
          </w:p>
        </w:tc>
        <w:tc>
          <w:tcPr>
            <w:tcW w:w="1040"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16</w:t>
            </w:r>
          </w:p>
        </w:tc>
        <w:tc>
          <w:tcPr>
            <w:tcW w:w="932"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50</w:t>
            </w:r>
          </w:p>
        </w:tc>
      </w:tr>
      <w:tr w:rsidR="00BA3DF9" w:rsidRPr="00BA3DF9" w:rsidTr="00BA3DF9">
        <w:trPr>
          <w:trHeight w:val="300"/>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t>Santa Anita</w:t>
            </w:r>
          </w:p>
        </w:tc>
        <w:tc>
          <w:tcPr>
            <w:tcW w:w="1444"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t>Esteban Echeverría</w:t>
            </w:r>
          </w:p>
        </w:tc>
        <w:tc>
          <w:tcPr>
            <w:tcW w:w="1040"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42</w:t>
            </w:r>
          </w:p>
        </w:tc>
        <w:tc>
          <w:tcPr>
            <w:tcW w:w="932"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147</w:t>
            </w:r>
          </w:p>
        </w:tc>
      </w:tr>
      <w:tr w:rsidR="00BA3DF9" w:rsidRPr="00BA3DF9" w:rsidTr="00BA3DF9">
        <w:trPr>
          <w:trHeight w:val="300"/>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t>El Amanecer</w:t>
            </w:r>
          </w:p>
        </w:tc>
        <w:tc>
          <w:tcPr>
            <w:tcW w:w="1444"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t>Esteban Echeverría</w:t>
            </w:r>
          </w:p>
        </w:tc>
        <w:tc>
          <w:tcPr>
            <w:tcW w:w="1040"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12</w:t>
            </w:r>
          </w:p>
        </w:tc>
        <w:tc>
          <w:tcPr>
            <w:tcW w:w="932"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49</w:t>
            </w:r>
          </w:p>
        </w:tc>
      </w:tr>
      <w:tr w:rsidR="00BA3DF9" w:rsidRPr="00BA3DF9" w:rsidTr="00BA3DF9">
        <w:trPr>
          <w:trHeight w:val="300"/>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t>Santa Lucía</w:t>
            </w:r>
          </w:p>
        </w:tc>
        <w:tc>
          <w:tcPr>
            <w:tcW w:w="1444"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t>Esteban Echeverría</w:t>
            </w:r>
          </w:p>
        </w:tc>
        <w:tc>
          <w:tcPr>
            <w:tcW w:w="1040"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168</w:t>
            </w:r>
          </w:p>
        </w:tc>
        <w:tc>
          <w:tcPr>
            <w:tcW w:w="932"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647</w:t>
            </w:r>
          </w:p>
        </w:tc>
      </w:tr>
      <w:tr w:rsidR="00BA3DF9" w:rsidRPr="00BA3DF9" w:rsidTr="00BA3DF9">
        <w:trPr>
          <w:trHeight w:val="300"/>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t>Recoleta 1</w:t>
            </w:r>
          </w:p>
        </w:tc>
        <w:tc>
          <w:tcPr>
            <w:tcW w:w="1444"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t>La Matanza</w:t>
            </w:r>
          </w:p>
        </w:tc>
        <w:tc>
          <w:tcPr>
            <w:tcW w:w="1040"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309</w:t>
            </w:r>
          </w:p>
        </w:tc>
        <w:tc>
          <w:tcPr>
            <w:tcW w:w="932"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1.202</w:t>
            </w:r>
          </w:p>
        </w:tc>
      </w:tr>
      <w:tr w:rsidR="00BA3DF9" w:rsidRPr="00BA3DF9" w:rsidTr="00BA3DF9">
        <w:trPr>
          <w:trHeight w:val="300"/>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t xml:space="preserve">San Enrique </w:t>
            </w:r>
            <w:r w:rsidR="00AC3581">
              <w:rPr>
                <w:rFonts w:eastAsia="Times New Roman" w:cs="Calibri"/>
                <w:color w:val="000000"/>
                <w:sz w:val="20"/>
                <w:szCs w:val="20"/>
                <w:lang w:val="es-ES" w:eastAsia="es-ES"/>
              </w:rPr>
              <w:t>1</w:t>
            </w:r>
            <w:r w:rsidRPr="00BA3DF9">
              <w:rPr>
                <w:rFonts w:eastAsia="Times New Roman" w:cs="Calibri"/>
                <w:color w:val="000000"/>
                <w:sz w:val="20"/>
                <w:szCs w:val="20"/>
                <w:lang w:val="es-ES" w:eastAsia="es-ES"/>
              </w:rPr>
              <w:t xml:space="preserve"> </w:t>
            </w:r>
          </w:p>
        </w:tc>
        <w:tc>
          <w:tcPr>
            <w:tcW w:w="1444"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t>La Matanza</w:t>
            </w:r>
          </w:p>
        </w:tc>
        <w:tc>
          <w:tcPr>
            <w:tcW w:w="1040"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244</w:t>
            </w:r>
          </w:p>
        </w:tc>
        <w:tc>
          <w:tcPr>
            <w:tcW w:w="932"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1.008</w:t>
            </w:r>
          </w:p>
        </w:tc>
      </w:tr>
      <w:tr w:rsidR="00BA3DF9" w:rsidRPr="00BA3DF9" w:rsidTr="00BA3DF9">
        <w:trPr>
          <w:trHeight w:val="300"/>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t xml:space="preserve">Caridad </w:t>
            </w:r>
            <w:r w:rsidR="00AC3581">
              <w:rPr>
                <w:rFonts w:eastAsia="Times New Roman" w:cs="Calibri"/>
                <w:color w:val="000000"/>
                <w:sz w:val="20"/>
                <w:szCs w:val="20"/>
                <w:lang w:val="es-ES" w:eastAsia="es-ES"/>
              </w:rPr>
              <w:t>1</w:t>
            </w:r>
          </w:p>
        </w:tc>
        <w:tc>
          <w:tcPr>
            <w:tcW w:w="1444"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t>La Matanza</w:t>
            </w:r>
          </w:p>
        </w:tc>
        <w:tc>
          <w:tcPr>
            <w:tcW w:w="1040"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157</w:t>
            </w:r>
          </w:p>
        </w:tc>
        <w:tc>
          <w:tcPr>
            <w:tcW w:w="932"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623</w:t>
            </w:r>
          </w:p>
        </w:tc>
      </w:tr>
      <w:tr w:rsidR="00BA3DF9" w:rsidRPr="00BA3DF9" w:rsidTr="00BA3DF9">
        <w:trPr>
          <w:trHeight w:val="300"/>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t>Cruz del Sur</w:t>
            </w:r>
          </w:p>
        </w:tc>
        <w:tc>
          <w:tcPr>
            <w:tcW w:w="1444"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t xml:space="preserve">La Matanza </w:t>
            </w:r>
          </w:p>
        </w:tc>
        <w:tc>
          <w:tcPr>
            <w:tcW w:w="1040"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27</w:t>
            </w:r>
          </w:p>
        </w:tc>
        <w:tc>
          <w:tcPr>
            <w:tcW w:w="932"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94</w:t>
            </w:r>
          </w:p>
        </w:tc>
      </w:tr>
      <w:tr w:rsidR="00BA3DF9" w:rsidRPr="00BA3DF9" w:rsidTr="00BA3DF9">
        <w:trPr>
          <w:trHeight w:val="300"/>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t xml:space="preserve">Cruz del Sur </w:t>
            </w:r>
            <w:r w:rsidR="00AC3581">
              <w:rPr>
                <w:rFonts w:eastAsia="Times New Roman" w:cs="Calibri"/>
                <w:color w:val="000000"/>
                <w:sz w:val="20"/>
                <w:szCs w:val="20"/>
                <w:lang w:val="es-ES" w:eastAsia="es-ES"/>
              </w:rPr>
              <w:t>2</w:t>
            </w:r>
            <w:r w:rsidRPr="00BA3DF9">
              <w:rPr>
                <w:rFonts w:eastAsia="Times New Roman" w:cs="Calibri"/>
                <w:color w:val="000000"/>
                <w:sz w:val="20"/>
                <w:szCs w:val="20"/>
                <w:lang w:val="es-ES" w:eastAsia="es-ES"/>
              </w:rPr>
              <w:t>*</w:t>
            </w:r>
          </w:p>
        </w:tc>
        <w:tc>
          <w:tcPr>
            <w:tcW w:w="1444"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t xml:space="preserve">La Matanza </w:t>
            </w:r>
          </w:p>
        </w:tc>
        <w:tc>
          <w:tcPr>
            <w:tcW w:w="1040"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79</w:t>
            </w:r>
          </w:p>
        </w:tc>
        <w:tc>
          <w:tcPr>
            <w:tcW w:w="932"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328</w:t>
            </w:r>
          </w:p>
        </w:tc>
      </w:tr>
      <w:tr w:rsidR="00BA3DF9" w:rsidRPr="00BA3DF9" w:rsidTr="00BA3DF9">
        <w:trPr>
          <w:trHeight w:val="300"/>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t>San José Obrero</w:t>
            </w:r>
          </w:p>
        </w:tc>
        <w:tc>
          <w:tcPr>
            <w:tcW w:w="1444"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t>Lanús</w:t>
            </w:r>
          </w:p>
        </w:tc>
        <w:tc>
          <w:tcPr>
            <w:tcW w:w="1040"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401</w:t>
            </w:r>
          </w:p>
        </w:tc>
        <w:tc>
          <w:tcPr>
            <w:tcW w:w="932"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1.546</w:t>
            </w:r>
          </w:p>
        </w:tc>
      </w:tr>
      <w:tr w:rsidR="00BA3DF9" w:rsidRPr="00BA3DF9" w:rsidTr="00BA3DF9">
        <w:trPr>
          <w:trHeight w:val="300"/>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t>El Fortín</w:t>
            </w:r>
          </w:p>
        </w:tc>
        <w:tc>
          <w:tcPr>
            <w:tcW w:w="1444"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t>Lanús</w:t>
            </w:r>
          </w:p>
        </w:tc>
        <w:tc>
          <w:tcPr>
            <w:tcW w:w="1040"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0</w:t>
            </w:r>
          </w:p>
        </w:tc>
        <w:tc>
          <w:tcPr>
            <w:tcW w:w="932"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0</w:t>
            </w:r>
          </w:p>
        </w:tc>
      </w:tr>
      <w:tr w:rsidR="00BA3DF9" w:rsidRPr="00BA3DF9" w:rsidTr="00BA3DF9">
        <w:trPr>
          <w:trHeight w:val="300"/>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t>San Francisco de Asís</w:t>
            </w:r>
          </w:p>
        </w:tc>
        <w:tc>
          <w:tcPr>
            <w:tcW w:w="1444"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t>Lanús</w:t>
            </w:r>
          </w:p>
        </w:tc>
        <w:tc>
          <w:tcPr>
            <w:tcW w:w="1040"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39</w:t>
            </w:r>
          </w:p>
        </w:tc>
        <w:tc>
          <w:tcPr>
            <w:tcW w:w="932"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148</w:t>
            </w:r>
          </w:p>
        </w:tc>
      </w:tr>
      <w:tr w:rsidR="00BA3DF9" w:rsidRPr="00BA3DF9" w:rsidTr="00BA3DF9">
        <w:trPr>
          <w:trHeight w:val="300"/>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lastRenderedPageBreak/>
              <w:t xml:space="preserve">Villa </w:t>
            </w:r>
            <w:proofErr w:type="spellStart"/>
            <w:r w:rsidRPr="00BA3DF9">
              <w:rPr>
                <w:rFonts w:eastAsia="Times New Roman" w:cs="Calibri"/>
                <w:color w:val="000000"/>
                <w:sz w:val="20"/>
                <w:szCs w:val="20"/>
                <w:lang w:val="es-ES" w:eastAsia="es-ES"/>
              </w:rPr>
              <w:t>Ilaza</w:t>
            </w:r>
            <w:proofErr w:type="spellEnd"/>
          </w:p>
        </w:tc>
        <w:tc>
          <w:tcPr>
            <w:tcW w:w="1444"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t>Lanús</w:t>
            </w:r>
          </w:p>
        </w:tc>
        <w:tc>
          <w:tcPr>
            <w:tcW w:w="1040"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120</w:t>
            </w:r>
          </w:p>
        </w:tc>
        <w:tc>
          <w:tcPr>
            <w:tcW w:w="932"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510</w:t>
            </w:r>
          </w:p>
        </w:tc>
      </w:tr>
      <w:tr w:rsidR="00BA3DF9" w:rsidRPr="00BA3DF9" w:rsidTr="00BA3DF9">
        <w:trPr>
          <w:trHeight w:val="300"/>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t>Puente Alsina</w:t>
            </w:r>
          </w:p>
        </w:tc>
        <w:tc>
          <w:tcPr>
            <w:tcW w:w="1444"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t>Lanús</w:t>
            </w:r>
          </w:p>
        </w:tc>
        <w:tc>
          <w:tcPr>
            <w:tcW w:w="1040"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177</w:t>
            </w:r>
          </w:p>
        </w:tc>
        <w:tc>
          <w:tcPr>
            <w:tcW w:w="932"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715</w:t>
            </w:r>
          </w:p>
        </w:tc>
      </w:tr>
      <w:tr w:rsidR="00BA3DF9" w:rsidRPr="00BA3DF9" w:rsidTr="00BA3DF9">
        <w:trPr>
          <w:trHeight w:val="300"/>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t>Nueva Fiorito</w:t>
            </w:r>
          </w:p>
        </w:tc>
        <w:tc>
          <w:tcPr>
            <w:tcW w:w="1444"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t>Lomas de Zamora</w:t>
            </w:r>
          </w:p>
        </w:tc>
        <w:tc>
          <w:tcPr>
            <w:tcW w:w="1040"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284</w:t>
            </w:r>
          </w:p>
        </w:tc>
        <w:tc>
          <w:tcPr>
            <w:tcW w:w="932"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1.077</w:t>
            </w:r>
          </w:p>
        </w:tc>
      </w:tr>
      <w:tr w:rsidR="00BA3DF9" w:rsidRPr="00BA3DF9" w:rsidTr="00BA3DF9">
        <w:trPr>
          <w:trHeight w:val="300"/>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t>Antártida Ar</w:t>
            </w:r>
            <w:r w:rsidR="00AC3581">
              <w:rPr>
                <w:rFonts w:eastAsia="Times New Roman" w:cs="Calibri"/>
                <w:color w:val="000000"/>
                <w:sz w:val="20"/>
                <w:szCs w:val="20"/>
                <w:lang w:val="es-ES" w:eastAsia="es-ES"/>
              </w:rPr>
              <w:t>g</w:t>
            </w:r>
            <w:r w:rsidRPr="00BA3DF9">
              <w:rPr>
                <w:rFonts w:eastAsia="Times New Roman" w:cs="Calibri"/>
                <w:color w:val="000000"/>
                <w:sz w:val="20"/>
                <w:szCs w:val="20"/>
                <w:lang w:val="es-ES" w:eastAsia="es-ES"/>
              </w:rPr>
              <w:t>entina</w:t>
            </w:r>
          </w:p>
        </w:tc>
        <w:tc>
          <w:tcPr>
            <w:tcW w:w="1444"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t>Lomas de Zamora</w:t>
            </w:r>
          </w:p>
        </w:tc>
        <w:tc>
          <w:tcPr>
            <w:tcW w:w="1040"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223</w:t>
            </w:r>
          </w:p>
        </w:tc>
        <w:tc>
          <w:tcPr>
            <w:tcW w:w="932"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1.036</w:t>
            </w:r>
          </w:p>
        </w:tc>
      </w:tr>
      <w:tr w:rsidR="00BA3DF9" w:rsidRPr="00BA3DF9" w:rsidTr="00BA3DF9">
        <w:trPr>
          <w:trHeight w:val="300"/>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t>Lamadrid (a)</w:t>
            </w:r>
          </w:p>
        </w:tc>
        <w:tc>
          <w:tcPr>
            <w:tcW w:w="1444"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t>Lomas de Zamora</w:t>
            </w:r>
          </w:p>
        </w:tc>
        <w:tc>
          <w:tcPr>
            <w:tcW w:w="1040"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56</w:t>
            </w:r>
          </w:p>
        </w:tc>
        <w:tc>
          <w:tcPr>
            <w:tcW w:w="932"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254</w:t>
            </w:r>
          </w:p>
        </w:tc>
      </w:tr>
      <w:tr w:rsidR="00BA3DF9" w:rsidRPr="00BA3DF9" w:rsidTr="00BA3DF9">
        <w:trPr>
          <w:trHeight w:val="300"/>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t>Santa Catalina 1*</w:t>
            </w:r>
          </w:p>
        </w:tc>
        <w:tc>
          <w:tcPr>
            <w:tcW w:w="1444"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t>Lomas de Zamora</w:t>
            </w:r>
          </w:p>
        </w:tc>
        <w:tc>
          <w:tcPr>
            <w:tcW w:w="1040"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381</w:t>
            </w:r>
          </w:p>
        </w:tc>
        <w:tc>
          <w:tcPr>
            <w:tcW w:w="932"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1.610</w:t>
            </w:r>
          </w:p>
        </w:tc>
      </w:tr>
      <w:tr w:rsidR="00BA3DF9" w:rsidRPr="00BA3DF9" w:rsidTr="00BA3DF9">
        <w:trPr>
          <w:trHeight w:val="300"/>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t>30 de Agosto*</w:t>
            </w:r>
          </w:p>
        </w:tc>
        <w:tc>
          <w:tcPr>
            <w:tcW w:w="1444"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left"/>
              <w:rPr>
                <w:rFonts w:eastAsia="Times New Roman" w:cs="Calibri"/>
                <w:color w:val="000000"/>
                <w:sz w:val="20"/>
                <w:szCs w:val="20"/>
                <w:lang w:val="es-ES" w:eastAsia="es-ES"/>
              </w:rPr>
            </w:pPr>
            <w:r w:rsidRPr="00BA3DF9">
              <w:rPr>
                <w:rFonts w:eastAsia="Times New Roman" w:cs="Calibri"/>
                <w:color w:val="000000"/>
                <w:sz w:val="20"/>
                <w:szCs w:val="20"/>
                <w:lang w:val="es-ES" w:eastAsia="es-ES"/>
              </w:rPr>
              <w:t>Lomas de Zamora</w:t>
            </w:r>
          </w:p>
        </w:tc>
        <w:tc>
          <w:tcPr>
            <w:tcW w:w="1040"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92</w:t>
            </w:r>
          </w:p>
        </w:tc>
        <w:tc>
          <w:tcPr>
            <w:tcW w:w="932"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color w:val="000000"/>
                <w:sz w:val="20"/>
                <w:szCs w:val="20"/>
                <w:lang w:val="es-ES" w:eastAsia="es-ES"/>
              </w:rPr>
            </w:pPr>
            <w:r w:rsidRPr="00BA3DF9">
              <w:rPr>
                <w:rFonts w:eastAsia="Times New Roman" w:cs="Calibri"/>
                <w:color w:val="000000"/>
                <w:sz w:val="20"/>
                <w:szCs w:val="20"/>
                <w:lang w:val="es-ES" w:eastAsia="es-ES"/>
              </w:rPr>
              <w:t>398</w:t>
            </w:r>
          </w:p>
        </w:tc>
      </w:tr>
      <w:tr w:rsidR="00BA3DF9" w:rsidRPr="00BA3DF9" w:rsidTr="00BA3DF9">
        <w:trPr>
          <w:trHeight w:val="300"/>
        </w:trPr>
        <w:tc>
          <w:tcPr>
            <w:tcW w:w="302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A3DF9" w:rsidRPr="00BA3DF9" w:rsidRDefault="00BA3DF9" w:rsidP="00BA3DF9">
            <w:pPr>
              <w:spacing w:after="0" w:line="240" w:lineRule="auto"/>
              <w:jc w:val="right"/>
              <w:rPr>
                <w:rFonts w:eastAsia="Times New Roman" w:cs="Calibri"/>
                <w:b/>
                <w:bCs/>
                <w:color w:val="000000"/>
                <w:sz w:val="20"/>
                <w:szCs w:val="20"/>
                <w:lang w:val="es-ES" w:eastAsia="es-ES"/>
              </w:rPr>
            </w:pPr>
            <w:r w:rsidRPr="00BA3DF9">
              <w:rPr>
                <w:rFonts w:eastAsia="Times New Roman" w:cs="Calibri"/>
                <w:b/>
                <w:bCs/>
                <w:color w:val="000000"/>
                <w:sz w:val="20"/>
                <w:szCs w:val="20"/>
                <w:lang w:val="es-ES" w:eastAsia="es-ES"/>
              </w:rPr>
              <w:t>Total</w:t>
            </w:r>
          </w:p>
        </w:tc>
        <w:tc>
          <w:tcPr>
            <w:tcW w:w="1040"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CC3C00">
            <w:pPr>
              <w:spacing w:after="0" w:line="240" w:lineRule="auto"/>
              <w:jc w:val="center"/>
              <w:rPr>
                <w:rFonts w:eastAsia="Times New Roman" w:cs="Calibri"/>
                <w:b/>
                <w:bCs/>
                <w:color w:val="000000"/>
                <w:sz w:val="20"/>
                <w:szCs w:val="20"/>
                <w:lang w:val="es-ES" w:eastAsia="es-ES"/>
              </w:rPr>
            </w:pPr>
            <w:r w:rsidRPr="00BA3DF9">
              <w:rPr>
                <w:rFonts w:eastAsia="Times New Roman" w:cs="Calibri"/>
                <w:b/>
                <w:bCs/>
                <w:color w:val="000000"/>
                <w:sz w:val="20"/>
                <w:szCs w:val="20"/>
                <w:lang w:val="es-ES" w:eastAsia="es-ES"/>
              </w:rPr>
              <w:t>3</w:t>
            </w:r>
            <w:r w:rsidR="00AC3581">
              <w:rPr>
                <w:rFonts w:eastAsia="Times New Roman" w:cs="Calibri"/>
                <w:b/>
                <w:bCs/>
                <w:color w:val="000000"/>
                <w:sz w:val="20"/>
                <w:szCs w:val="20"/>
                <w:lang w:val="es-ES" w:eastAsia="es-ES"/>
              </w:rPr>
              <w:t>.</w:t>
            </w:r>
            <w:r w:rsidRPr="00BA3DF9">
              <w:rPr>
                <w:rFonts w:eastAsia="Times New Roman" w:cs="Calibri"/>
                <w:b/>
                <w:bCs/>
                <w:color w:val="000000"/>
                <w:sz w:val="20"/>
                <w:szCs w:val="20"/>
                <w:lang w:val="es-ES" w:eastAsia="es-ES"/>
              </w:rPr>
              <w:t>1</w:t>
            </w:r>
            <w:r w:rsidR="00CC3C00">
              <w:rPr>
                <w:rFonts w:eastAsia="Times New Roman" w:cs="Calibri"/>
                <w:b/>
                <w:bCs/>
                <w:color w:val="000000"/>
                <w:sz w:val="20"/>
                <w:szCs w:val="20"/>
                <w:lang w:val="es-ES" w:eastAsia="es-ES"/>
              </w:rPr>
              <w:t>93</w:t>
            </w:r>
          </w:p>
        </w:tc>
        <w:tc>
          <w:tcPr>
            <w:tcW w:w="932" w:type="pct"/>
            <w:tcBorders>
              <w:top w:val="nil"/>
              <w:left w:val="nil"/>
              <w:bottom w:val="single" w:sz="4" w:space="0" w:color="auto"/>
              <w:right w:val="single" w:sz="4" w:space="0" w:color="auto"/>
            </w:tcBorders>
            <w:shd w:val="clear" w:color="auto" w:fill="auto"/>
            <w:noWrap/>
            <w:vAlign w:val="center"/>
            <w:hideMark/>
          </w:tcPr>
          <w:p w:rsidR="00BA3DF9" w:rsidRPr="00BA3DF9" w:rsidRDefault="00BA3DF9" w:rsidP="00BA3DF9">
            <w:pPr>
              <w:spacing w:after="0" w:line="240" w:lineRule="auto"/>
              <w:jc w:val="center"/>
              <w:rPr>
                <w:rFonts w:eastAsia="Times New Roman" w:cs="Calibri"/>
                <w:b/>
                <w:bCs/>
                <w:color w:val="000000"/>
                <w:sz w:val="20"/>
                <w:szCs w:val="20"/>
                <w:lang w:val="es-ES" w:eastAsia="es-ES"/>
              </w:rPr>
            </w:pPr>
            <w:r w:rsidRPr="00BA3DF9">
              <w:rPr>
                <w:rFonts w:eastAsia="Times New Roman" w:cs="Calibri"/>
                <w:b/>
                <w:bCs/>
                <w:color w:val="000000"/>
                <w:sz w:val="20"/>
                <w:szCs w:val="20"/>
                <w:lang w:val="es-ES" w:eastAsia="es-ES"/>
              </w:rPr>
              <w:t>1</w:t>
            </w:r>
            <w:r w:rsidR="00CC3C00">
              <w:rPr>
                <w:rFonts w:eastAsia="Times New Roman" w:cs="Calibri"/>
                <w:b/>
                <w:bCs/>
                <w:color w:val="000000"/>
                <w:sz w:val="20"/>
                <w:szCs w:val="20"/>
                <w:lang w:val="es-ES" w:eastAsia="es-ES"/>
              </w:rPr>
              <w:t>2.688</w:t>
            </w:r>
          </w:p>
        </w:tc>
      </w:tr>
    </w:tbl>
    <w:p w:rsidR="00CA3880" w:rsidRPr="003E6780" w:rsidRDefault="00CD05B4" w:rsidP="003E6780">
      <w:pPr>
        <w:spacing w:after="0" w:line="240" w:lineRule="auto"/>
        <w:contextualSpacing/>
        <w:jc w:val="center"/>
        <w:rPr>
          <w:rFonts w:cs="Arial"/>
          <w:sz w:val="18"/>
        </w:rPr>
      </w:pPr>
      <w:r w:rsidRPr="003E6780">
        <w:rPr>
          <w:rFonts w:cs="Arial"/>
          <w:sz w:val="18"/>
        </w:rPr>
        <w:t>Fuente: Elaboración propia.</w:t>
      </w:r>
    </w:p>
    <w:p w:rsidR="00707CEF" w:rsidRPr="003E6780" w:rsidRDefault="008C2C69" w:rsidP="003E6780">
      <w:pPr>
        <w:spacing w:after="0"/>
        <w:jc w:val="center"/>
        <w:rPr>
          <w:rFonts w:cs="Arial"/>
          <w:sz w:val="18"/>
        </w:rPr>
      </w:pPr>
      <w:r w:rsidRPr="003E6780">
        <w:rPr>
          <w:rFonts w:cs="Arial"/>
          <w:sz w:val="18"/>
        </w:rPr>
        <w:t>*Operativos en proceso.</w:t>
      </w:r>
    </w:p>
    <w:p w:rsidR="00AC7C05" w:rsidRDefault="00AC7C05" w:rsidP="00AC7C05">
      <w:pPr>
        <w:spacing w:after="0"/>
        <w:rPr>
          <w:rFonts w:cs="Arial"/>
          <w:sz w:val="24"/>
          <w:highlight w:val="cyan"/>
        </w:rPr>
      </w:pPr>
    </w:p>
    <w:p w:rsidR="00F7564C" w:rsidRDefault="00F7564C" w:rsidP="00F7564C">
      <w:pPr>
        <w:pStyle w:val="Ttulo2"/>
      </w:pPr>
      <w:bookmarkStart w:id="4" w:name="_Toc22121349"/>
      <w:r>
        <w:t>Gesti</w:t>
      </w:r>
      <w:r>
        <w:rPr>
          <w:rFonts w:hint="eastAsia"/>
        </w:rPr>
        <w:t>ó</w:t>
      </w:r>
      <w:r>
        <w:t>n de Casos en los operativos EISAAR</w:t>
      </w:r>
      <w:bookmarkEnd w:id="4"/>
    </w:p>
    <w:p w:rsidR="00F51035" w:rsidRPr="00F51035" w:rsidRDefault="00F51035" w:rsidP="00F51035">
      <w:pPr>
        <w:spacing w:after="0"/>
        <w:ind w:firstLine="426"/>
        <w:rPr>
          <w:rFonts w:cs="Arial"/>
        </w:rPr>
      </w:pPr>
      <w:r w:rsidRPr="00F51035">
        <w:rPr>
          <w:rFonts w:cs="Arial"/>
        </w:rPr>
        <w:t>Durante los operativos EISAAR se implementa la estrategia de Gestión de Caso con el objetivo de encauzar las derivaciones de los casos detectados a partir de las encuestas socio-sanitarias ambientales tomadas en los hogares y a partir de la consulta con los profesionales que prestan atención en las Unidades Sanitarias Móviles (USM) de ACUMAR.</w:t>
      </w:r>
    </w:p>
    <w:p w:rsidR="00F51035" w:rsidRPr="00F51035" w:rsidRDefault="00F51035" w:rsidP="00F51035">
      <w:pPr>
        <w:spacing w:after="0"/>
        <w:ind w:firstLine="426"/>
        <w:rPr>
          <w:rFonts w:cs="Arial"/>
        </w:rPr>
      </w:pPr>
      <w:r w:rsidRPr="00F51035">
        <w:rPr>
          <w:rFonts w:cs="Arial"/>
        </w:rPr>
        <w:t>El equipo de gestores prioriza para su seguimiento posterior aquellos casos donde se detecten potenciales factores de riesgo ambiental para la salud. Sin embargo, también se contemplan otras problemáticas sociales y de salud de las personas, y se procura realizar las derivaciones pertinentes con efectores e instituciones locales para que puedan dar respuesta a las necesidades de la población.</w:t>
      </w:r>
    </w:p>
    <w:p w:rsidR="00F51035" w:rsidRPr="00F51035" w:rsidRDefault="00F51035" w:rsidP="00F51035">
      <w:pPr>
        <w:spacing w:after="0"/>
        <w:ind w:firstLine="426"/>
        <w:rPr>
          <w:rFonts w:cs="Arial"/>
        </w:rPr>
      </w:pPr>
      <w:r w:rsidRPr="00F51035">
        <w:rPr>
          <w:rFonts w:cs="Arial"/>
        </w:rPr>
        <w:t>Por tanto, la estrategia de Gestión de Casos implica el abordaje de los casos vinculados a problemas de salud y también de aquellos cuya resolución requiere la intervención de otras áreas de gobierno, tales como la tramitación del Documento Nacional de Identidad (DNI), el Certificado Único de Discapacidad (CUD), entre otros.</w:t>
      </w:r>
    </w:p>
    <w:p w:rsidR="00F51035" w:rsidRPr="00F51035" w:rsidRDefault="00F51035" w:rsidP="00F51035">
      <w:pPr>
        <w:spacing w:after="0"/>
        <w:ind w:firstLine="426"/>
        <w:rPr>
          <w:rFonts w:cs="Arial"/>
        </w:rPr>
      </w:pPr>
      <w:r w:rsidRPr="00F51035">
        <w:rPr>
          <w:rFonts w:cs="Arial"/>
        </w:rPr>
        <w:t xml:space="preserve">Para monitorear el estado de cada uno de los casos detectados se han establecido las siguientes categorías: seguimiento, en proceso de derivación, resuelto, perdido, rechazo, descartado y pendiente; las dos últimas son exclusivas para casos de </w:t>
      </w:r>
      <w:r w:rsidR="006A4951">
        <w:rPr>
          <w:rFonts w:cs="Arial"/>
        </w:rPr>
        <w:t>evaluación toxicológica</w:t>
      </w:r>
      <w:r w:rsidRPr="00F51035">
        <w:rPr>
          <w:rFonts w:cs="Arial"/>
        </w:rPr>
        <w:t xml:space="preserve"> que ingresan al dispositivo por una sospecha de exposición a contaminantes.</w:t>
      </w:r>
    </w:p>
    <w:p w:rsidR="00A36B55" w:rsidRDefault="00F51035" w:rsidP="00F51035">
      <w:pPr>
        <w:spacing w:after="0"/>
        <w:ind w:firstLine="426"/>
        <w:rPr>
          <w:rFonts w:cs="Arial"/>
        </w:rPr>
      </w:pPr>
      <w:r w:rsidRPr="00F51035">
        <w:rPr>
          <w:rFonts w:cs="Arial"/>
        </w:rPr>
        <w:t xml:space="preserve">Se presenta en la siguiente tabla la cantidad de casos incorporados a la estrategia Gestión de Casos desde los operativos EISAAR, como así también la </w:t>
      </w:r>
      <w:r w:rsidRPr="00F51035">
        <w:rPr>
          <w:rFonts w:cs="Arial"/>
        </w:rPr>
        <w:lastRenderedPageBreak/>
        <w:t>cantidad de casos que se han resuelto o cerrado al momento de realizar el presente informe; no se incluyen los datos de los operativos todavía en curso.</w:t>
      </w:r>
    </w:p>
    <w:p w:rsidR="00F51035" w:rsidRDefault="00F51035" w:rsidP="00F51035">
      <w:pPr>
        <w:spacing w:after="0"/>
        <w:ind w:firstLine="426"/>
        <w:rPr>
          <w:rFonts w:cs="Arial"/>
          <w:sz w:val="24"/>
        </w:rPr>
      </w:pPr>
    </w:p>
    <w:p w:rsidR="00FF0181" w:rsidRPr="00D657AA" w:rsidRDefault="00FF0181" w:rsidP="00D80F9E">
      <w:pPr>
        <w:pStyle w:val="Ttulo9"/>
        <w:ind w:left="426"/>
      </w:pPr>
      <w:r w:rsidRPr="00836E59">
        <w:t>Estado de los casos derivados en las EISAAR</w:t>
      </w:r>
      <w:r w:rsidR="008A0D97" w:rsidRPr="00836E59">
        <w:t xml:space="preserve">, </w:t>
      </w:r>
      <w:r w:rsidR="000E0C73" w:rsidRPr="00836E59">
        <w:t xml:space="preserve">por grupo de edad, </w:t>
      </w:r>
      <w:r w:rsidR="00F012CF" w:rsidRPr="00836E59">
        <w:t xml:space="preserve">actualizados a </w:t>
      </w:r>
      <w:r w:rsidR="00A7141E" w:rsidRPr="00FF0CD6">
        <w:t>septiembre</w:t>
      </w:r>
      <w:r w:rsidR="008E7036" w:rsidRPr="00FF0CD6">
        <w:t xml:space="preserve"> </w:t>
      </w:r>
      <w:r w:rsidR="008246B4" w:rsidRPr="00FF0CD6">
        <w:t>201</w:t>
      </w:r>
      <w:r w:rsidR="008E7036" w:rsidRPr="00FF0CD6">
        <w:t>9</w:t>
      </w:r>
    </w:p>
    <w:tbl>
      <w:tblPr>
        <w:tblW w:w="5000" w:type="pct"/>
        <w:tblCellMar>
          <w:left w:w="70" w:type="dxa"/>
          <w:right w:w="70" w:type="dxa"/>
        </w:tblCellMar>
        <w:tblLook w:val="04A0" w:firstRow="1" w:lastRow="0" w:firstColumn="1" w:lastColumn="0" w:noHBand="0" w:noVBand="1"/>
      </w:tblPr>
      <w:tblGrid>
        <w:gridCol w:w="2294"/>
        <w:gridCol w:w="775"/>
        <w:gridCol w:w="778"/>
        <w:gridCol w:w="775"/>
        <w:gridCol w:w="776"/>
        <w:gridCol w:w="775"/>
        <w:gridCol w:w="776"/>
        <w:gridCol w:w="775"/>
        <w:gridCol w:w="771"/>
      </w:tblGrid>
      <w:tr w:rsidR="00FF0CD6" w:rsidRPr="003942B9" w:rsidTr="00AC3581">
        <w:trPr>
          <w:trHeight w:val="600"/>
          <w:tblHeader/>
        </w:trPr>
        <w:tc>
          <w:tcPr>
            <w:tcW w:w="1350" w:type="pct"/>
            <w:vMerge w:val="restart"/>
            <w:tcBorders>
              <w:top w:val="single" w:sz="4" w:space="0" w:color="auto"/>
              <w:left w:val="single" w:sz="4" w:space="0" w:color="auto"/>
              <w:bottom w:val="single" w:sz="4" w:space="0" w:color="auto"/>
              <w:right w:val="single" w:sz="4" w:space="0" w:color="auto"/>
            </w:tcBorders>
            <w:shd w:val="clear" w:color="000000" w:fill="1F4E79"/>
            <w:vAlign w:val="center"/>
            <w:hideMark/>
          </w:tcPr>
          <w:p w:rsidR="00FF0CD6" w:rsidRPr="003942B9" w:rsidRDefault="00FF0CD6" w:rsidP="00A319AA">
            <w:pPr>
              <w:spacing w:after="0" w:line="240" w:lineRule="auto"/>
              <w:rPr>
                <w:rFonts w:eastAsia="Times New Roman" w:cs="Times New Roman"/>
                <w:color w:val="000000"/>
                <w:sz w:val="20"/>
                <w:szCs w:val="20"/>
                <w:lang w:eastAsia="es-AR"/>
              </w:rPr>
            </w:pPr>
            <w:r w:rsidRPr="003942B9">
              <w:rPr>
                <w:rFonts w:eastAsia="Times New Roman" w:cs="Times New Roman"/>
                <w:color w:val="000000"/>
                <w:sz w:val="20"/>
                <w:szCs w:val="20"/>
                <w:lang w:eastAsia="es-AR"/>
              </w:rPr>
              <w:t> </w:t>
            </w:r>
          </w:p>
        </w:tc>
        <w:tc>
          <w:tcPr>
            <w:tcW w:w="914" w:type="pct"/>
            <w:gridSpan w:val="2"/>
            <w:tcBorders>
              <w:top w:val="single" w:sz="4" w:space="0" w:color="auto"/>
              <w:left w:val="nil"/>
              <w:bottom w:val="single" w:sz="4" w:space="0" w:color="auto"/>
              <w:right w:val="single" w:sz="4" w:space="0" w:color="auto"/>
            </w:tcBorders>
            <w:shd w:val="clear" w:color="000000" w:fill="1F4E79"/>
            <w:vAlign w:val="center"/>
            <w:hideMark/>
          </w:tcPr>
          <w:p w:rsidR="00FF0CD6" w:rsidRPr="003942B9" w:rsidRDefault="00FF0CD6" w:rsidP="00A319AA">
            <w:pPr>
              <w:spacing w:after="0" w:line="240" w:lineRule="auto"/>
              <w:jc w:val="center"/>
              <w:rPr>
                <w:rFonts w:eastAsia="Times New Roman" w:cs="Times New Roman"/>
                <w:color w:val="FFFFFF"/>
                <w:sz w:val="20"/>
                <w:szCs w:val="20"/>
                <w:lang w:eastAsia="es-AR"/>
              </w:rPr>
            </w:pPr>
            <w:r w:rsidRPr="003942B9">
              <w:rPr>
                <w:rFonts w:eastAsia="Times New Roman" w:cs="Times New Roman"/>
                <w:color w:val="FFFFFF"/>
                <w:sz w:val="20"/>
                <w:szCs w:val="20"/>
                <w:lang w:eastAsia="es-AR"/>
              </w:rPr>
              <w:t xml:space="preserve">Menores de </w:t>
            </w:r>
            <w:r w:rsidRPr="003942B9">
              <w:rPr>
                <w:rFonts w:eastAsia="Times New Roman" w:cs="Times New Roman"/>
                <w:color w:val="FFFFFF"/>
                <w:sz w:val="20"/>
                <w:szCs w:val="20"/>
                <w:lang w:eastAsia="es-AR"/>
              </w:rPr>
              <w:br/>
              <w:t>6 años</w:t>
            </w:r>
          </w:p>
        </w:tc>
        <w:tc>
          <w:tcPr>
            <w:tcW w:w="913" w:type="pct"/>
            <w:gridSpan w:val="2"/>
            <w:tcBorders>
              <w:top w:val="single" w:sz="4" w:space="0" w:color="auto"/>
              <w:left w:val="nil"/>
              <w:bottom w:val="single" w:sz="4" w:space="0" w:color="auto"/>
              <w:right w:val="single" w:sz="4" w:space="0" w:color="auto"/>
            </w:tcBorders>
            <w:shd w:val="clear" w:color="000000" w:fill="1F4E79"/>
            <w:vAlign w:val="center"/>
            <w:hideMark/>
          </w:tcPr>
          <w:p w:rsidR="00FF0CD6" w:rsidRPr="003942B9" w:rsidRDefault="00FF0CD6" w:rsidP="00A319AA">
            <w:pPr>
              <w:spacing w:after="0" w:line="240" w:lineRule="auto"/>
              <w:jc w:val="center"/>
              <w:rPr>
                <w:rFonts w:eastAsia="Times New Roman" w:cs="Times New Roman"/>
                <w:color w:val="FFFFFF"/>
                <w:sz w:val="20"/>
                <w:szCs w:val="20"/>
                <w:lang w:eastAsia="es-AR"/>
              </w:rPr>
            </w:pPr>
            <w:r w:rsidRPr="003942B9">
              <w:rPr>
                <w:rFonts w:eastAsia="Times New Roman" w:cs="Times New Roman"/>
                <w:color w:val="FFFFFF"/>
                <w:sz w:val="20"/>
                <w:szCs w:val="20"/>
                <w:lang w:eastAsia="es-AR"/>
              </w:rPr>
              <w:t>De 6 a 18 años</w:t>
            </w:r>
          </w:p>
        </w:tc>
        <w:tc>
          <w:tcPr>
            <w:tcW w:w="913" w:type="pct"/>
            <w:gridSpan w:val="2"/>
            <w:tcBorders>
              <w:top w:val="single" w:sz="4" w:space="0" w:color="auto"/>
              <w:left w:val="nil"/>
              <w:bottom w:val="single" w:sz="4" w:space="0" w:color="auto"/>
              <w:right w:val="single" w:sz="4" w:space="0" w:color="auto"/>
            </w:tcBorders>
            <w:shd w:val="clear" w:color="000000" w:fill="1F4E79"/>
            <w:vAlign w:val="center"/>
            <w:hideMark/>
          </w:tcPr>
          <w:p w:rsidR="00FF0CD6" w:rsidRPr="003942B9" w:rsidRDefault="00FF0CD6" w:rsidP="00A319AA">
            <w:pPr>
              <w:spacing w:after="0" w:line="240" w:lineRule="auto"/>
              <w:jc w:val="center"/>
              <w:rPr>
                <w:rFonts w:eastAsia="Times New Roman" w:cs="Times New Roman"/>
                <w:color w:val="FFFFFF"/>
                <w:sz w:val="20"/>
                <w:szCs w:val="20"/>
                <w:lang w:eastAsia="es-AR"/>
              </w:rPr>
            </w:pPr>
            <w:r w:rsidRPr="003942B9">
              <w:rPr>
                <w:rFonts w:eastAsia="Times New Roman" w:cs="Times New Roman"/>
                <w:color w:val="FFFFFF"/>
                <w:sz w:val="20"/>
                <w:szCs w:val="20"/>
                <w:lang w:eastAsia="es-AR"/>
              </w:rPr>
              <w:t xml:space="preserve">Mayores  de </w:t>
            </w:r>
            <w:r w:rsidRPr="003942B9">
              <w:rPr>
                <w:rFonts w:eastAsia="Times New Roman" w:cs="Times New Roman"/>
                <w:color w:val="FFFFFF"/>
                <w:sz w:val="20"/>
                <w:szCs w:val="20"/>
                <w:lang w:eastAsia="es-AR"/>
              </w:rPr>
              <w:br/>
              <w:t>18 años</w:t>
            </w:r>
          </w:p>
        </w:tc>
        <w:tc>
          <w:tcPr>
            <w:tcW w:w="911" w:type="pct"/>
            <w:gridSpan w:val="2"/>
            <w:tcBorders>
              <w:top w:val="single" w:sz="4" w:space="0" w:color="auto"/>
              <w:left w:val="nil"/>
              <w:bottom w:val="single" w:sz="4" w:space="0" w:color="auto"/>
              <w:right w:val="single" w:sz="4" w:space="0" w:color="auto"/>
            </w:tcBorders>
            <w:shd w:val="clear" w:color="000000" w:fill="1F4E79"/>
            <w:vAlign w:val="center"/>
            <w:hideMark/>
          </w:tcPr>
          <w:p w:rsidR="00FF0CD6" w:rsidRPr="003942B9" w:rsidRDefault="00FF0CD6" w:rsidP="00A319AA">
            <w:pPr>
              <w:spacing w:after="0" w:line="240" w:lineRule="auto"/>
              <w:jc w:val="center"/>
              <w:rPr>
                <w:rFonts w:eastAsia="Times New Roman" w:cs="Times New Roman"/>
                <w:color w:val="FFFFFF"/>
                <w:sz w:val="20"/>
                <w:szCs w:val="20"/>
                <w:lang w:eastAsia="es-AR"/>
              </w:rPr>
            </w:pPr>
            <w:r w:rsidRPr="003942B9">
              <w:rPr>
                <w:rFonts w:eastAsia="Times New Roman" w:cs="Times New Roman"/>
                <w:color w:val="FFFFFF"/>
                <w:sz w:val="20"/>
                <w:szCs w:val="20"/>
                <w:lang w:eastAsia="es-AR"/>
              </w:rPr>
              <w:t>Total</w:t>
            </w:r>
          </w:p>
        </w:tc>
      </w:tr>
      <w:tr w:rsidR="00FF0CD6" w:rsidRPr="003942B9" w:rsidTr="00AC3581">
        <w:trPr>
          <w:trHeight w:val="300"/>
        </w:trPr>
        <w:tc>
          <w:tcPr>
            <w:tcW w:w="1350" w:type="pct"/>
            <w:vMerge/>
            <w:tcBorders>
              <w:top w:val="single" w:sz="4" w:space="0" w:color="auto"/>
              <w:left w:val="single" w:sz="4" w:space="0" w:color="auto"/>
              <w:bottom w:val="single" w:sz="4" w:space="0" w:color="auto"/>
              <w:right w:val="single" w:sz="4" w:space="0" w:color="auto"/>
            </w:tcBorders>
            <w:vAlign w:val="center"/>
            <w:hideMark/>
          </w:tcPr>
          <w:p w:rsidR="00FF0CD6" w:rsidRPr="003942B9" w:rsidRDefault="00FF0CD6" w:rsidP="00A319AA">
            <w:pPr>
              <w:spacing w:after="0" w:line="240" w:lineRule="auto"/>
              <w:rPr>
                <w:rFonts w:eastAsia="Times New Roman" w:cs="Times New Roman"/>
                <w:color w:val="000000"/>
                <w:sz w:val="20"/>
                <w:szCs w:val="20"/>
                <w:lang w:eastAsia="es-AR"/>
              </w:rPr>
            </w:pPr>
          </w:p>
        </w:tc>
        <w:tc>
          <w:tcPr>
            <w:tcW w:w="456" w:type="pct"/>
            <w:tcBorders>
              <w:top w:val="nil"/>
              <w:left w:val="nil"/>
              <w:bottom w:val="single" w:sz="4" w:space="0" w:color="auto"/>
              <w:right w:val="single" w:sz="4" w:space="0" w:color="auto"/>
            </w:tcBorders>
            <w:shd w:val="clear" w:color="000000" w:fill="1F4E79"/>
            <w:vAlign w:val="center"/>
            <w:hideMark/>
          </w:tcPr>
          <w:p w:rsidR="00FF0CD6" w:rsidRPr="003942B9" w:rsidRDefault="00FF0CD6" w:rsidP="00A319AA">
            <w:pPr>
              <w:spacing w:after="0" w:line="240" w:lineRule="auto"/>
              <w:jc w:val="center"/>
              <w:rPr>
                <w:rFonts w:eastAsia="Times New Roman" w:cs="Times New Roman"/>
                <w:color w:val="FFFFFF"/>
                <w:sz w:val="20"/>
                <w:szCs w:val="20"/>
                <w:lang w:eastAsia="es-AR"/>
              </w:rPr>
            </w:pPr>
            <w:r w:rsidRPr="003942B9">
              <w:rPr>
                <w:rFonts w:eastAsia="Times New Roman" w:cs="Times New Roman"/>
                <w:color w:val="FFFFFF"/>
                <w:sz w:val="20"/>
                <w:szCs w:val="20"/>
                <w:lang w:eastAsia="es-AR"/>
              </w:rPr>
              <w:t>N</w:t>
            </w:r>
          </w:p>
        </w:tc>
        <w:tc>
          <w:tcPr>
            <w:tcW w:w="457" w:type="pct"/>
            <w:tcBorders>
              <w:top w:val="nil"/>
              <w:left w:val="nil"/>
              <w:bottom w:val="single" w:sz="4" w:space="0" w:color="auto"/>
              <w:right w:val="single" w:sz="4" w:space="0" w:color="auto"/>
            </w:tcBorders>
            <w:shd w:val="clear" w:color="000000" w:fill="1F4E79"/>
            <w:vAlign w:val="center"/>
            <w:hideMark/>
          </w:tcPr>
          <w:p w:rsidR="00FF0CD6" w:rsidRPr="003942B9" w:rsidRDefault="00FF0CD6" w:rsidP="00A319AA">
            <w:pPr>
              <w:spacing w:after="0" w:line="240" w:lineRule="auto"/>
              <w:jc w:val="center"/>
              <w:rPr>
                <w:rFonts w:eastAsia="Times New Roman" w:cs="Times New Roman"/>
                <w:color w:val="FFFFFF"/>
                <w:sz w:val="20"/>
                <w:szCs w:val="20"/>
                <w:lang w:eastAsia="es-AR"/>
              </w:rPr>
            </w:pPr>
            <w:r w:rsidRPr="003942B9">
              <w:rPr>
                <w:rFonts w:eastAsia="Times New Roman" w:cs="Times New Roman"/>
                <w:color w:val="FFFFFF"/>
                <w:sz w:val="20"/>
                <w:szCs w:val="20"/>
                <w:lang w:eastAsia="es-AR"/>
              </w:rPr>
              <w:t>%</w:t>
            </w:r>
          </w:p>
        </w:tc>
        <w:tc>
          <w:tcPr>
            <w:tcW w:w="456" w:type="pct"/>
            <w:tcBorders>
              <w:top w:val="nil"/>
              <w:left w:val="nil"/>
              <w:bottom w:val="single" w:sz="4" w:space="0" w:color="auto"/>
              <w:right w:val="single" w:sz="4" w:space="0" w:color="auto"/>
            </w:tcBorders>
            <w:shd w:val="clear" w:color="000000" w:fill="1F4E79"/>
            <w:vAlign w:val="center"/>
            <w:hideMark/>
          </w:tcPr>
          <w:p w:rsidR="00FF0CD6" w:rsidRPr="003942B9" w:rsidRDefault="00FF0CD6" w:rsidP="00A319AA">
            <w:pPr>
              <w:spacing w:after="0" w:line="240" w:lineRule="auto"/>
              <w:jc w:val="center"/>
              <w:rPr>
                <w:rFonts w:eastAsia="Times New Roman" w:cs="Times New Roman"/>
                <w:color w:val="FFFFFF"/>
                <w:sz w:val="20"/>
                <w:szCs w:val="20"/>
                <w:lang w:eastAsia="es-AR"/>
              </w:rPr>
            </w:pPr>
            <w:r w:rsidRPr="003942B9">
              <w:rPr>
                <w:rFonts w:eastAsia="Times New Roman" w:cs="Times New Roman"/>
                <w:color w:val="FFFFFF"/>
                <w:sz w:val="20"/>
                <w:szCs w:val="20"/>
                <w:lang w:eastAsia="es-AR"/>
              </w:rPr>
              <w:t>N</w:t>
            </w:r>
          </w:p>
        </w:tc>
        <w:tc>
          <w:tcPr>
            <w:tcW w:w="457" w:type="pct"/>
            <w:tcBorders>
              <w:top w:val="nil"/>
              <w:left w:val="nil"/>
              <w:bottom w:val="single" w:sz="4" w:space="0" w:color="auto"/>
              <w:right w:val="single" w:sz="4" w:space="0" w:color="auto"/>
            </w:tcBorders>
            <w:shd w:val="clear" w:color="000000" w:fill="1F4E79"/>
            <w:vAlign w:val="center"/>
            <w:hideMark/>
          </w:tcPr>
          <w:p w:rsidR="00FF0CD6" w:rsidRPr="003942B9" w:rsidRDefault="00FF0CD6" w:rsidP="00A319AA">
            <w:pPr>
              <w:spacing w:after="0" w:line="240" w:lineRule="auto"/>
              <w:jc w:val="center"/>
              <w:rPr>
                <w:rFonts w:eastAsia="Times New Roman" w:cs="Times New Roman"/>
                <w:color w:val="FFFFFF"/>
                <w:sz w:val="20"/>
                <w:szCs w:val="20"/>
                <w:lang w:eastAsia="es-AR"/>
              </w:rPr>
            </w:pPr>
            <w:r w:rsidRPr="003942B9">
              <w:rPr>
                <w:rFonts w:eastAsia="Times New Roman" w:cs="Times New Roman"/>
                <w:color w:val="FFFFFF"/>
                <w:sz w:val="20"/>
                <w:szCs w:val="20"/>
                <w:lang w:eastAsia="es-AR"/>
              </w:rPr>
              <w:t>%</w:t>
            </w:r>
          </w:p>
        </w:tc>
        <w:tc>
          <w:tcPr>
            <w:tcW w:w="456" w:type="pct"/>
            <w:tcBorders>
              <w:top w:val="nil"/>
              <w:left w:val="nil"/>
              <w:bottom w:val="single" w:sz="4" w:space="0" w:color="auto"/>
              <w:right w:val="single" w:sz="4" w:space="0" w:color="auto"/>
            </w:tcBorders>
            <w:shd w:val="clear" w:color="000000" w:fill="1F4E79"/>
            <w:vAlign w:val="center"/>
            <w:hideMark/>
          </w:tcPr>
          <w:p w:rsidR="00FF0CD6" w:rsidRPr="003942B9" w:rsidRDefault="00FF0CD6" w:rsidP="00A319AA">
            <w:pPr>
              <w:spacing w:after="0" w:line="240" w:lineRule="auto"/>
              <w:jc w:val="center"/>
              <w:rPr>
                <w:rFonts w:eastAsia="Times New Roman" w:cs="Times New Roman"/>
                <w:color w:val="FFFFFF"/>
                <w:sz w:val="20"/>
                <w:szCs w:val="20"/>
                <w:lang w:eastAsia="es-AR"/>
              </w:rPr>
            </w:pPr>
            <w:r w:rsidRPr="003942B9">
              <w:rPr>
                <w:rFonts w:eastAsia="Times New Roman" w:cs="Times New Roman"/>
                <w:color w:val="FFFFFF"/>
                <w:sz w:val="20"/>
                <w:szCs w:val="20"/>
                <w:lang w:eastAsia="es-AR"/>
              </w:rPr>
              <w:t>N</w:t>
            </w:r>
          </w:p>
        </w:tc>
        <w:tc>
          <w:tcPr>
            <w:tcW w:w="457" w:type="pct"/>
            <w:tcBorders>
              <w:top w:val="nil"/>
              <w:left w:val="nil"/>
              <w:bottom w:val="single" w:sz="4" w:space="0" w:color="auto"/>
              <w:right w:val="single" w:sz="4" w:space="0" w:color="auto"/>
            </w:tcBorders>
            <w:shd w:val="clear" w:color="000000" w:fill="1F4E79"/>
            <w:vAlign w:val="center"/>
            <w:hideMark/>
          </w:tcPr>
          <w:p w:rsidR="00FF0CD6" w:rsidRPr="003942B9" w:rsidRDefault="00FF0CD6" w:rsidP="00A319AA">
            <w:pPr>
              <w:spacing w:after="0" w:line="240" w:lineRule="auto"/>
              <w:jc w:val="center"/>
              <w:rPr>
                <w:rFonts w:eastAsia="Times New Roman" w:cs="Times New Roman"/>
                <w:color w:val="FFFFFF"/>
                <w:sz w:val="20"/>
                <w:szCs w:val="20"/>
                <w:lang w:eastAsia="es-AR"/>
              </w:rPr>
            </w:pPr>
            <w:r w:rsidRPr="003942B9">
              <w:rPr>
                <w:rFonts w:eastAsia="Times New Roman" w:cs="Times New Roman"/>
                <w:color w:val="FFFFFF"/>
                <w:sz w:val="20"/>
                <w:szCs w:val="20"/>
                <w:lang w:eastAsia="es-AR"/>
              </w:rPr>
              <w:t>%</w:t>
            </w:r>
          </w:p>
        </w:tc>
        <w:tc>
          <w:tcPr>
            <w:tcW w:w="456" w:type="pct"/>
            <w:tcBorders>
              <w:top w:val="nil"/>
              <w:left w:val="nil"/>
              <w:bottom w:val="single" w:sz="4" w:space="0" w:color="auto"/>
              <w:right w:val="single" w:sz="4" w:space="0" w:color="auto"/>
            </w:tcBorders>
            <w:shd w:val="clear" w:color="000000" w:fill="1F4E79"/>
            <w:vAlign w:val="center"/>
            <w:hideMark/>
          </w:tcPr>
          <w:p w:rsidR="00FF0CD6" w:rsidRPr="003942B9" w:rsidRDefault="00FF0CD6" w:rsidP="00A319AA">
            <w:pPr>
              <w:spacing w:after="0" w:line="240" w:lineRule="auto"/>
              <w:jc w:val="center"/>
              <w:rPr>
                <w:rFonts w:eastAsia="Times New Roman" w:cs="Times New Roman"/>
                <w:color w:val="FFFFFF"/>
                <w:sz w:val="20"/>
                <w:szCs w:val="20"/>
                <w:lang w:eastAsia="es-AR"/>
              </w:rPr>
            </w:pPr>
            <w:r w:rsidRPr="003942B9">
              <w:rPr>
                <w:rFonts w:eastAsia="Times New Roman" w:cs="Times New Roman"/>
                <w:color w:val="FFFFFF"/>
                <w:sz w:val="20"/>
                <w:szCs w:val="20"/>
                <w:lang w:eastAsia="es-AR"/>
              </w:rPr>
              <w:t xml:space="preserve">N </w:t>
            </w:r>
          </w:p>
        </w:tc>
        <w:tc>
          <w:tcPr>
            <w:tcW w:w="456" w:type="pct"/>
            <w:tcBorders>
              <w:top w:val="nil"/>
              <w:left w:val="nil"/>
              <w:bottom w:val="single" w:sz="4" w:space="0" w:color="auto"/>
              <w:right w:val="single" w:sz="4" w:space="0" w:color="auto"/>
            </w:tcBorders>
            <w:shd w:val="clear" w:color="000000" w:fill="1F4E79"/>
            <w:vAlign w:val="center"/>
            <w:hideMark/>
          </w:tcPr>
          <w:p w:rsidR="00FF0CD6" w:rsidRPr="003942B9" w:rsidRDefault="00FF0CD6" w:rsidP="00A319AA">
            <w:pPr>
              <w:spacing w:after="0" w:line="240" w:lineRule="auto"/>
              <w:jc w:val="center"/>
              <w:rPr>
                <w:rFonts w:eastAsia="Times New Roman" w:cs="Times New Roman"/>
                <w:color w:val="FFFFFF"/>
                <w:sz w:val="20"/>
                <w:szCs w:val="20"/>
                <w:lang w:eastAsia="es-AR"/>
              </w:rPr>
            </w:pPr>
            <w:r w:rsidRPr="003942B9">
              <w:rPr>
                <w:rFonts w:eastAsia="Times New Roman" w:cs="Times New Roman"/>
                <w:color w:val="FFFFFF"/>
                <w:sz w:val="20"/>
                <w:szCs w:val="20"/>
                <w:lang w:eastAsia="es-AR"/>
              </w:rPr>
              <w:t>%</w:t>
            </w:r>
          </w:p>
        </w:tc>
      </w:tr>
      <w:tr w:rsidR="00FF0CD6" w:rsidRPr="003942B9" w:rsidTr="00AC3581">
        <w:trPr>
          <w:trHeight w:val="300"/>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FF0CD6" w:rsidRPr="003942B9" w:rsidRDefault="00FF0CD6" w:rsidP="00AC3581">
            <w:pPr>
              <w:spacing w:after="0" w:line="240" w:lineRule="auto"/>
              <w:jc w:val="left"/>
              <w:rPr>
                <w:rFonts w:eastAsia="Times New Roman" w:cs="Times New Roman"/>
                <w:b/>
                <w:bCs/>
                <w:color w:val="000000"/>
                <w:sz w:val="20"/>
                <w:szCs w:val="20"/>
                <w:lang w:eastAsia="es-AR"/>
              </w:rPr>
            </w:pPr>
            <w:r>
              <w:rPr>
                <w:rFonts w:eastAsia="Times New Roman" w:cs="Times New Roman"/>
                <w:b/>
                <w:bCs/>
                <w:color w:val="000000"/>
                <w:sz w:val="20"/>
                <w:szCs w:val="20"/>
                <w:lang w:eastAsia="es-AR"/>
              </w:rPr>
              <w:t xml:space="preserve">Total </w:t>
            </w:r>
            <w:r w:rsidRPr="003942B9">
              <w:rPr>
                <w:rFonts w:eastAsia="Times New Roman" w:cs="Times New Roman"/>
                <w:b/>
                <w:bCs/>
                <w:color w:val="000000"/>
                <w:sz w:val="20"/>
                <w:szCs w:val="20"/>
                <w:lang w:eastAsia="es-AR"/>
              </w:rPr>
              <w:t>de derivaciones</w:t>
            </w:r>
          </w:p>
        </w:tc>
        <w:tc>
          <w:tcPr>
            <w:tcW w:w="456" w:type="pct"/>
            <w:tcBorders>
              <w:top w:val="nil"/>
              <w:left w:val="nil"/>
              <w:bottom w:val="single" w:sz="4" w:space="0" w:color="auto"/>
              <w:right w:val="single" w:sz="4" w:space="0" w:color="auto"/>
            </w:tcBorders>
            <w:shd w:val="clear" w:color="auto" w:fill="auto"/>
            <w:vAlign w:val="center"/>
            <w:hideMark/>
          </w:tcPr>
          <w:p w:rsidR="00FF0CD6" w:rsidRPr="003942B9" w:rsidRDefault="00FF0CD6" w:rsidP="00A319AA">
            <w:pPr>
              <w:spacing w:after="0" w:line="240" w:lineRule="auto"/>
              <w:jc w:val="center"/>
              <w:rPr>
                <w:rFonts w:eastAsia="Times New Roman" w:cs="Times New Roman"/>
                <w:b/>
                <w:bCs/>
                <w:color w:val="000000"/>
                <w:sz w:val="20"/>
                <w:szCs w:val="20"/>
                <w:lang w:eastAsia="es-AR"/>
              </w:rPr>
            </w:pPr>
            <w:r w:rsidRPr="003942B9">
              <w:rPr>
                <w:rFonts w:eastAsia="Times New Roman" w:cs="Times New Roman"/>
                <w:b/>
                <w:bCs/>
                <w:color w:val="000000"/>
                <w:sz w:val="20"/>
                <w:szCs w:val="20"/>
                <w:lang w:eastAsia="es-AR"/>
              </w:rPr>
              <w:t>2.259</w:t>
            </w:r>
          </w:p>
        </w:tc>
        <w:tc>
          <w:tcPr>
            <w:tcW w:w="457" w:type="pct"/>
            <w:tcBorders>
              <w:top w:val="nil"/>
              <w:left w:val="nil"/>
              <w:bottom w:val="single" w:sz="4" w:space="0" w:color="auto"/>
              <w:right w:val="single" w:sz="4" w:space="0" w:color="auto"/>
            </w:tcBorders>
            <w:shd w:val="clear" w:color="000000" w:fill="D9D9D9"/>
            <w:vAlign w:val="center"/>
            <w:hideMark/>
          </w:tcPr>
          <w:p w:rsidR="00FF0CD6" w:rsidRPr="003942B9" w:rsidRDefault="00FF0CD6" w:rsidP="00A319AA">
            <w:pPr>
              <w:spacing w:after="0" w:line="240" w:lineRule="auto"/>
              <w:jc w:val="center"/>
              <w:rPr>
                <w:rFonts w:eastAsia="Times New Roman" w:cs="Times New Roman"/>
                <w:b/>
                <w:bCs/>
                <w:color w:val="000000"/>
                <w:sz w:val="20"/>
                <w:szCs w:val="20"/>
                <w:lang w:eastAsia="es-AR"/>
              </w:rPr>
            </w:pPr>
            <w:r w:rsidRPr="003942B9">
              <w:rPr>
                <w:rFonts w:eastAsia="Times New Roman" w:cs="Times New Roman"/>
                <w:b/>
                <w:bCs/>
                <w:color w:val="000000"/>
                <w:sz w:val="20"/>
                <w:szCs w:val="20"/>
                <w:lang w:eastAsia="es-AR"/>
              </w:rPr>
              <w:t>100%</w:t>
            </w:r>
          </w:p>
        </w:tc>
        <w:tc>
          <w:tcPr>
            <w:tcW w:w="456" w:type="pct"/>
            <w:tcBorders>
              <w:top w:val="nil"/>
              <w:left w:val="nil"/>
              <w:bottom w:val="single" w:sz="4" w:space="0" w:color="auto"/>
              <w:right w:val="single" w:sz="4" w:space="0" w:color="auto"/>
            </w:tcBorders>
            <w:shd w:val="clear" w:color="auto" w:fill="auto"/>
            <w:vAlign w:val="center"/>
            <w:hideMark/>
          </w:tcPr>
          <w:p w:rsidR="00FF0CD6" w:rsidRPr="003942B9" w:rsidRDefault="00FF0CD6" w:rsidP="00A319AA">
            <w:pPr>
              <w:spacing w:after="0" w:line="240" w:lineRule="auto"/>
              <w:jc w:val="center"/>
              <w:rPr>
                <w:rFonts w:eastAsia="Times New Roman" w:cs="Times New Roman"/>
                <w:b/>
                <w:bCs/>
                <w:color w:val="000000"/>
                <w:sz w:val="20"/>
                <w:szCs w:val="20"/>
                <w:lang w:eastAsia="es-AR"/>
              </w:rPr>
            </w:pPr>
            <w:r w:rsidRPr="003942B9">
              <w:rPr>
                <w:rFonts w:eastAsia="Times New Roman" w:cs="Times New Roman"/>
                <w:b/>
                <w:bCs/>
                <w:color w:val="000000"/>
                <w:sz w:val="20"/>
                <w:szCs w:val="20"/>
                <w:lang w:eastAsia="es-AR"/>
              </w:rPr>
              <w:t>2.819</w:t>
            </w:r>
          </w:p>
        </w:tc>
        <w:tc>
          <w:tcPr>
            <w:tcW w:w="457" w:type="pct"/>
            <w:tcBorders>
              <w:top w:val="nil"/>
              <w:left w:val="nil"/>
              <w:bottom w:val="single" w:sz="4" w:space="0" w:color="auto"/>
              <w:right w:val="single" w:sz="4" w:space="0" w:color="auto"/>
            </w:tcBorders>
            <w:shd w:val="clear" w:color="000000" w:fill="D9D9D9"/>
            <w:vAlign w:val="center"/>
            <w:hideMark/>
          </w:tcPr>
          <w:p w:rsidR="00FF0CD6" w:rsidRPr="003942B9" w:rsidRDefault="00FF0CD6" w:rsidP="00A319AA">
            <w:pPr>
              <w:spacing w:after="0" w:line="240" w:lineRule="auto"/>
              <w:jc w:val="center"/>
              <w:rPr>
                <w:rFonts w:eastAsia="Times New Roman" w:cs="Times New Roman"/>
                <w:b/>
                <w:bCs/>
                <w:color w:val="000000"/>
                <w:sz w:val="20"/>
                <w:szCs w:val="20"/>
                <w:lang w:eastAsia="es-AR"/>
              </w:rPr>
            </w:pPr>
            <w:r w:rsidRPr="003942B9">
              <w:rPr>
                <w:rFonts w:eastAsia="Times New Roman" w:cs="Times New Roman"/>
                <w:b/>
                <w:bCs/>
                <w:color w:val="000000"/>
                <w:sz w:val="20"/>
                <w:szCs w:val="20"/>
                <w:lang w:eastAsia="es-AR"/>
              </w:rPr>
              <w:t>100%</w:t>
            </w:r>
          </w:p>
        </w:tc>
        <w:tc>
          <w:tcPr>
            <w:tcW w:w="456" w:type="pct"/>
            <w:tcBorders>
              <w:top w:val="nil"/>
              <w:left w:val="nil"/>
              <w:bottom w:val="single" w:sz="4" w:space="0" w:color="auto"/>
              <w:right w:val="single" w:sz="4" w:space="0" w:color="auto"/>
            </w:tcBorders>
            <w:shd w:val="clear" w:color="auto" w:fill="auto"/>
            <w:vAlign w:val="center"/>
            <w:hideMark/>
          </w:tcPr>
          <w:p w:rsidR="00FF0CD6" w:rsidRPr="003942B9" w:rsidRDefault="00FF0CD6" w:rsidP="00A319AA">
            <w:pPr>
              <w:spacing w:after="0" w:line="240" w:lineRule="auto"/>
              <w:jc w:val="center"/>
              <w:rPr>
                <w:rFonts w:eastAsia="Times New Roman" w:cs="Times New Roman"/>
                <w:b/>
                <w:bCs/>
                <w:color w:val="000000"/>
                <w:sz w:val="20"/>
                <w:szCs w:val="20"/>
                <w:lang w:eastAsia="es-AR"/>
              </w:rPr>
            </w:pPr>
            <w:r w:rsidRPr="003942B9">
              <w:rPr>
                <w:rFonts w:eastAsia="Times New Roman" w:cs="Times New Roman"/>
                <w:b/>
                <w:bCs/>
                <w:color w:val="000000"/>
                <w:sz w:val="20"/>
                <w:szCs w:val="20"/>
                <w:lang w:eastAsia="es-AR"/>
              </w:rPr>
              <w:t>3.852</w:t>
            </w:r>
          </w:p>
        </w:tc>
        <w:tc>
          <w:tcPr>
            <w:tcW w:w="457" w:type="pct"/>
            <w:tcBorders>
              <w:top w:val="nil"/>
              <w:left w:val="nil"/>
              <w:bottom w:val="single" w:sz="4" w:space="0" w:color="auto"/>
              <w:right w:val="single" w:sz="4" w:space="0" w:color="auto"/>
            </w:tcBorders>
            <w:shd w:val="clear" w:color="000000" w:fill="D9D9D9"/>
            <w:vAlign w:val="center"/>
            <w:hideMark/>
          </w:tcPr>
          <w:p w:rsidR="00FF0CD6" w:rsidRPr="003942B9" w:rsidRDefault="00FF0CD6" w:rsidP="00A319AA">
            <w:pPr>
              <w:spacing w:after="0" w:line="240" w:lineRule="auto"/>
              <w:jc w:val="center"/>
              <w:rPr>
                <w:rFonts w:eastAsia="Times New Roman" w:cs="Times New Roman"/>
                <w:b/>
                <w:bCs/>
                <w:color w:val="000000"/>
                <w:sz w:val="20"/>
                <w:szCs w:val="20"/>
                <w:lang w:eastAsia="es-AR"/>
              </w:rPr>
            </w:pPr>
            <w:r w:rsidRPr="003942B9">
              <w:rPr>
                <w:rFonts w:eastAsia="Times New Roman" w:cs="Times New Roman"/>
                <w:b/>
                <w:bCs/>
                <w:color w:val="000000"/>
                <w:sz w:val="20"/>
                <w:szCs w:val="20"/>
                <w:lang w:eastAsia="es-AR"/>
              </w:rPr>
              <w:t>100%</w:t>
            </w:r>
          </w:p>
        </w:tc>
        <w:tc>
          <w:tcPr>
            <w:tcW w:w="456" w:type="pct"/>
            <w:tcBorders>
              <w:top w:val="nil"/>
              <w:left w:val="nil"/>
              <w:bottom w:val="single" w:sz="4" w:space="0" w:color="auto"/>
              <w:right w:val="single" w:sz="4" w:space="0" w:color="auto"/>
            </w:tcBorders>
            <w:shd w:val="clear" w:color="auto" w:fill="auto"/>
            <w:vAlign w:val="center"/>
            <w:hideMark/>
          </w:tcPr>
          <w:p w:rsidR="00FF0CD6" w:rsidRPr="003942B9" w:rsidRDefault="00FF0CD6" w:rsidP="00A319AA">
            <w:pPr>
              <w:spacing w:after="0" w:line="240" w:lineRule="auto"/>
              <w:jc w:val="center"/>
              <w:rPr>
                <w:rFonts w:eastAsia="Times New Roman" w:cs="Times New Roman"/>
                <w:b/>
                <w:bCs/>
                <w:color w:val="000000"/>
                <w:sz w:val="20"/>
                <w:szCs w:val="20"/>
                <w:lang w:eastAsia="es-AR"/>
              </w:rPr>
            </w:pPr>
            <w:r w:rsidRPr="003942B9">
              <w:rPr>
                <w:rFonts w:eastAsia="Times New Roman" w:cs="Times New Roman"/>
                <w:b/>
                <w:bCs/>
                <w:color w:val="000000"/>
                <w:sz w:val="20"/>
                <w:szCs w:val="20"/>
                <w:lang w:eastAsia="es-AR"/>
              </w:rPr>
              <w:t>8.930</w:t>
            </w:r>
          </w:p>
        </w:tc>
        <w:tc>
          <w:tcPr>
            <w:tcW w:w="456" w:type="pct"/>
            <w:tcBorders>
              <w:top w:val="nil"/>
              <w:left w:val="nil"/>
              <w:bottom w:val="single" w:sz="4" w:space="0" w:color="auto"/>
              <w:right w:val="single" w:sz="4" w:space="0" w:color="auto"/>
            </w:tcBorders>
            <w:shd w:val="clear" w:color="000000" w:fill="D9D9D9"/>
            <w:vAlign w:val="center"/>
            <w:hideMark/>
          </w:tcPr>
          <w:p w:rsidR="00FF0CD6" w:rsidRPr="003942B9" w:rsidRDefault="00FF0CD6" w:rsidP="00A319AA">
            <w:pPr>
              <w:spacing w:after="0" w:line="240" w:lineRule="auto"/>
              <w:jc w:val="center"/>
              <w:rPr>
                <w:rFonts w:eastAsia="Times New Roman" w:cs="Times New Roman"/>
                <w:b/>
                <w:bCs/>
                <w:color w:val="000000"/>
                <w:sz w:val="20"/>
                <w:szCs w:val="20"/>
                <w:lang w:eastAsia="es-AR"/>
              </w:rPr>
            </w:pPr>
            <w:r w:rsidRPr="003942B9">
              <w:rPr>
                <w:rFonts w:eastAsia="Times New Roman" w:cs="Times New Roman"/>
                <w:b/>
                <w:bCs/>
                <w:color w:val="000000"/>
                <w:sz w:val="20"/>
                <w:szCs w:val="20"/>
                <w:lang w:eastAsia="es-AR"/>
              </w:rPr>
              <w:t>100%</w:t>
            </w:r>
          </w:p>
        </w:tc>
      </w:tr>
      <w:tr w:rsidR="00FF0CD6" w:rsidRPr="003942B9" w:rsidTr="00AC3581">
        <w:trPr>
          <w:trHeight w:val="300"/>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FF0CD6" w:rsidRPr="003942B9" w:rsidRDefault="00FF0CD6" w:rsidP="00AC3581">
            <w:pPr>
              <w:spacing w:after="0" w:line="240" w:lineRule="auto"/>
              <w:ind w:left="64"/>
              <w:jc w:val="left"/>
              <w:rPr>
                <w:rFonts w:eastAsia="Times New Roman" w:cs="Times New Roman"/>
                <w:color w:val="000000"/>
                <w:sz w:val="20"/>
                <w:szCs w:val="20"/>
                <w:lang w:eastAsia="es-AR"/>
              </w:rPr>
            </w:pPr>
            <w:r w:rsidRPr="003942B9">
              <w:rPr>
                <w:rFonts w:eastAsia="Times New Roman" w:cs="Times New Roman"/>
                <w:color w:val="000000"/>
                <w:sz w:val="20"/>
                <w:szCs w:val="20"/>
                <w:lang w:eastAsia="es-AR"/>
              </w:rPr>
              <w:t xml:space="preserve">En seguimiento </w:t>
            </w:r>
          </w:p>
        </w:tc>
        <w:tc>
          <w:tcPr>
            <w:tcW w:w="456" w:type="pct"/>
            <w:tcBorders>
              <w:top w:val="nil"/>
              <w:left w:val="nil"/>
              <w:bottom w:val="single" w:sz="4" w:space="0" w:color="auto"/>
              <w:right w:val="single" w:sz="4" w:space="0" w:color="auto"/>
            </w:tcBorders>
            <w:shd w:val="clear" w:color="auto" w:fill="auto"/>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286</w:t>
            </w:r>
          </w:p>
        </w:tc>
        <w:tc>
          <w:tcPr>
            <w:tcW w:w="457" w:type="pct"/>
            <w:tcBorders>
              <w:top w:val="nil"/>
              <w:left w:val="nil"/>
              <w:bottom w:val="single" w:sz="4" w:space="0" w:color="auto"/>
              <w:right w:val="single" w:sz="4" w:space="0" w:color="auto"/>
            </w:tcBorders>
            <w:shd w:val="clear" w:color="000000" w:fill="D9D9D9"/>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13%</w:t>
            </w:r>
          </w:p>
        </w:tc>
        <w:tc>
          <w:tcPr>
            <w:tcW w:w="456" w:type="pct"/>
            <w:tcBorders>
              <w:top w:val="nil"/>
              <w:left w:val="nil"/>
              <w:bottom w:val="single" w:sz="4" w:space="0" w:color="auto"/>
              <w:right w:val="single" w:sz="4" w:space="0" w:color="auto"/>
            </w:tcBorders>
            <w:shd w:val="clear" w:color="auto" w:fill="auto"/>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328</w:t>
            </w:r>
          </w:p>
        </w:tc>
        <w:tc>
          <w:tcPr>
            <w:tcW w:w="457" w:type="pct"/>
            <w:tcBorders>
              <w:top w:val="nil"/>
              <w:left w:val="nil"/>
              <w:bottom w:val="single" w:sz="4" w:space="0" w:color="auto"/>
              <w:right w:val="single" w:sz="4" w:space="0" w:color="auto"/>
            </w:tcBorders>
            <w:shd w:val="clear" w:color="000000" w:fill="D9D9D9"/>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12%</w:t>
            </w:r>
          </w:p>
        </w:tc>
        <w:tc>
          <w:tcPr>
            <w:tcW w:w="456" w:type="pct"/>
            <w:tcBorders>
              <w:top w:val="nil"/>
              <w:left w:val="nil"/>
              <w:bottom w:val="single" w:sz="4" w:space="0" w:color="auto"/>
              <w:right w:val="single" w:sz="4" w:space="0" w:color="auto"/>
            </w:tcBorders>
            <w:shd w:val="clear" w:color="auto" w:fill="auto"/>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196</w:t>
            </w:r>
          </w:p>
        </w:tc>
        <w:tc>
          <w:tcPr>
            <w:tcW w:w="457" w:type="pct"/>
            <w:tcBorders>
              <w:top w:val="nil"/>
              <w:left w:val="nil"/>
              <w:bottom w:val="single" w:sz="4" w:space="0" w:color="auto"/>
              <w:right w:val="single" w:sz="4" w:space="0" w:color="auto"/>
            </w:tcBorders>
            <w:shd w:val="clear" w:color="000000" w:fill="D9D9D9"/>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5%</w:t>
            </w:r>
          </w:p>
        </w:tc>
        <w:tc>
          <w:tcPr>
            <w:tcW w:w="456" w:type="pct"/>
            <w:tcBorders>
              <w:top w:val="nil"/>
              <w:left w:val="nil"/>
              <w:bottom w:val="single" w:sz="4" w:space="0" w:color="auto"/>
              <w:right w:val="single" w:sz="4" w:space="0" w:color="auto"/>
            </w:tcBorders>
            <w:shd w:val="clear" w:color="auto" w:fill="auto"/>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810</w:t>
            </w:r>
          </w:p>
        </w:tc>
        <w:tc>
          <w:tcPr>
            <w:tcW w:w="456" w:type="pct"/>
            <w:tcBorders>
              <w:top w:val="nil"/>
              <w:left w:val="nil"/>
              <w:bottom w:val="single" w:sz="4" w:space="0" w:color="auto"/>
              <w:right w:val="single" w:sz="4" w:space="0" w:color="auto"/>
            </w:tcBorders>
            <w:shd w:val="clear" w:color="000000" w:fill="D9D9D9"/>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9%</w:t>
            </w:r>
          </w:p>
        </w:tc>
      </w:tr>
      <w:tr w:rsidR="00FF0CD6" w:rsidRPr="003942B9" w:rsidTr="00AC3581">
        <w:trPr>
          <w:trHeight w:val="300"/>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FF0CD6" w:rsidRPr="003942B9" w:rsidRDefault="00FF0CD6" w:rsidP="00AC3581">
            <w:pPr>
              <w:spacing w:after="0" w:line="240" w:lineRule="auto"/>
              <w:ind w:left="64"/>
              <w:jc w:val="left"/>
              <w:rPr>
                <w:rFonts w:eastAsia="Times New Roman" w:cs="Times New Roman"/>
                <w:color w:val="000000"/>
                <w:sz w:val="20"/>
                <w:szCs w:val="20"/>
                <w:lang w:eastAsia="es-AR"/>
              </w:rPr>
            </w:pPr>
            <w:r w:rsidRPr="003942B9">
              <w:rPr>
                <w:rFonts w:eastAsia="Times New Roman" w:cs="Times New Roman"/>
                <w:color w:val="000000"/>
                <w:sz w:val="20"/>
                <w:szCs w:val="20"/>
                <w:lang w:eastAsia="es-AR"/>
              </w:rPr>
              <w:t xml:space="preserve">En proceso de derivación </w:t>
            </w:r>
          </w:p>
        </w:tc>
        <w:tc>
          <w:tcPr>
            <w:tcW w:w="456" w:type="pct"/>
            <w:tcBorders>
              <w:top w:val="nil"/>
              <w:left w:val="nil"/>
              <w:bottom w:val="single" w:sz="4" w:space="0" w:color="auto"/>
              <w:right w:val="single" w:sz="4" w:space="0" w:color="auto"/>
            </w:tcBorders>
            <w:shd w:val="clear" w:color="auto" w:fill="auto"/>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116</w:t>
            </w:r>
          </w:p>
        </w:tc>
        <w:tc>
          <w:tcPr>
            <w:tcW w:w="457" w:type="pct"/>
            <w:tcBorders>
              <w:top w:val="nil"/>
              <w:left w:val="nil"/>
              <w:bottom w:val="single" w:sz="4" w:space="0" w:color="auto"/>
              <w:right w:val="single" w:sz="4" w:space="0" w:color="auto"/>
            </w:tcBorders>
            <w:shd w:val="clear" w:color="000000" w:fill="D9D9D9"/>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5%</w:t>
            </w:r>
          </w:p>
        </w:tc>
        <w:tc>
          <w:tcPr>
            <w:tcW w:w="456" w:type="pct"/>
            <w:tcBorders>
              <w:top w:val="nil"/>
              <w:left w:val="nil"/>
              <w:bottom w:val="single" w:sz="4" w:space="0" w:color="auto"/>
              <w:right w:val="single" w:sz="4" w:space="0" w:color="auto"/>
            </w:tcBorders>
            <w:shd w:val="clear" w:color="auto" w:fill="auto"/>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100</w:t>
            </w:r>
          </w:p>
        </w:tc>
        <w:tc>
          <w:tcPr>
            <w:tcW w:w="457" w:type="pct"/>
            <w:tcBorders>
              <w:top w:val="nil"/>
              <w:left w:val="nil"/>
              <w:bottom w:val="single" w:sz="4" w:space="0" w:color="auto"/>
              <w:right w:val="single" w:sz="4" w:space="0" w:color="auto"/>
            </w:tcBorders>
            <w:shd w:val="clear" w:color="000000" w:fill="D9D9D9"/>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4%</w:t>
            </w:r>
          </w:p>
        </w:tc>
        <w:tc>
          <w:tcPr>
            <w:tcW w:w="456" w:type="pct"/>
            <w:tcBorders>
              <w:top w:val="nil"/>
              <w:left w:val="nil"/>
              <w:bottom w:val="single" w:sz="4" w:space="0" w:color="auto"/>
              <w:right w:val="single" w:sz="4" w:space="0" w:color="auto"/>
            </w:tcBorders>
            <w:shd w:val="clear" w:color="auto" w:fill="auto"/>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121</w:t>
            </w:r>
          </w:p>
        </w:tc>
        <w:tc>
          <w:tcPr>
            <w:tcW w:w="457" w:type="pct"/>
            <w:tcBorders>
              <w:top w:val="nil"/>
              <w:left w:val="nil"/>
              <w:bottom w:val="single" w:sz="4" w:space="0" w:color="auto"/>
              <w:right w:val="single" w:sz="4" w:space="0" w:color="auto"/>
            </w:tcBorders>
            <w:shd w:val="clear" w:color="000000" w:fill="D9D9D9"/>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3%</w:t>
            </w:r>
          </w:p>
        </w:tc>
        <w:tc>
          <w:tcPr>
            <w:tcW w:w="456" w:type="pct"/>
            <w:tcBorders>
              <w:top w:val="nil"/>
              <w:left w:val="nil"/>
              <w:bottom w:val="single" w:sz="4" w:space="0" w:color="auto"/>
              <w:right w:val="single" w:sz="4" w:space="0" w:color="auto"/>
            </w:tcBorders>
            <w:shd w:val="clear" w:color="auto" w:fill="auto"/>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337</w:t>
            </w:r>
          </w:p>
        </w:tc>
        <w:tc>
          <w:tcPr>
            <w:tcW w:w="456" w:type="pct"/>
            <w:tcBorders>
              <w:top w:val="nil"/>
              <w:left w:val="nil"/>
              <w:bottom w:val="single" w:sz="4" w:space="0" w:color="auto"/>
              <w:right w:val="single" w:sz="4" w:space="0" w:color="auto"/>
            </w:tcBorders>
            <w:shd w:val="clear" w:color="000000" w:fill="D9D9D9"/>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4%</w:t>
            </w:r>
          </w:p>
        </w:tc>
      </w:tr>
      <w:tr w:rsidR="00FF0CD6" w:rsidRPr="003942B9" w:rsidTr="00AC3581">
        <w:trPr>
          <w:trHeight w:val="300"/>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FF0CD6" w:rsidRPr="003942B9" w:rsidRDefault="00FF0CD6" w:rsidP="00AC3581">
            <w:pPr>
              <w:spacing w:after="0" w:line="240" w:lineRule="auto"/>
              <w:ind w:left="64"/>
              <w:jc w:val="left"/>
              <w:rPr>
                <w:rFonts w:eastAsia="Times New Roman" w:cs="Times New Roman"/>
                <w:color w:val="000000"/>
                <w:sz w:val="20"/>
                <w:szCs w:val="20"/>
                <w:lang w:eastAsia="es-AR"/>
              </w:rPr>
            </w:pPr>
            <w:r w:rsidRPr="003942B9">
              <w:rPr>
                <w:rFonts w:eastAsia="Times New Roman" w:cs="Times New Roman"/>
                <w:color w:val="000000"/>
                <w:sz w:val="20"/>
                <w:szCs w:val="20"/>
                <w:lang w:eastAsia="es-AR"/>
              </w:rPr>
              <w:t xml:space="preserve">Resueltos </w:t>
            </w:r>
          </w:p>
        </w:tc>
        <w:tc>
          <w:tcPr>
            <w:tcW w:w="456" w:type="pct"/>
            <w:tcBorders>
              <w:top w:val="nil"/>
              <w:left w:val="nil"/>
              <w:bottom w:val="single" w:sz="4" w:space="0" w:color="auto"/>
              <w:right w:val="single" w:sz="4" w:space="0" w:color="auto"/>
            </w:tcBorders>
            <w:shd w:val="clear" w:color="auto" w:fill="auto"/>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1.154</w:t>
            </w:r>
          </w:p>
        </w:tc>
        <w:tc>
          <w:tcPr>
            <w:tcW w:w="457" w:type="pct"/>
            <w:tcBorders>
              <w:top w:val="nil"/>
              <w:left w:val="nil"/>
              <w:bottom w:val="single" w:sz="4" w:space="0" w:color="auto"/>
              <w:right w:val="single" w:sz="4" w:space="0" w:color="auto"/>
            </w:tcBorders>
            <w:shd w:val="clear" w:color="000000" w:fill="D9D9D9"/>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51%</w:t>
            </w:r>
          </w:p>
        </w:tc>
        <w:tc>
          <w:tcPr>
            <w:tcW w:w="456" w:type="pct"/>
            <w:tcBorders>
              <w:top w:val="nil"/>
              <w:left w:val="nil"/>
              <w:bottom w:val="single" w:sz="4" w:space="0" w:color="auto"/>
              <w:right w:val="single" w:sz="4" w:space="0" w:color="auto"/>
            </w:tcBorders>
            <w:shd w:val="clear" w:color="auto" w:fill="auto"/>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1.533</w:t>
            </w:r>
          </w:p>
        </w:tc>
        <w:tc>
          <w:tcPr>
            <w:tcW w:w="457" w:type="pct"/>
            <w:tcBorders>
              <w:top w:val="nil"/>
              <w:left w:val="nil"/>
              <w:bottom w:val="single" w:sz="4" w:space="0" w:color="auto"/>
              <w:right w:val="single" w:sz="4" w:space="0" w:color="auto"/>
            </w:tcBorders>
            <w:shd w:val="clear" w:color="000000" w:fill="D9D9D9"/>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54%</w:t>
            </w:r>
          </w:p>
        </w:tc>
        <w:tc>
          <w:tcPr>
            <w:tcW w:w="456" w:type="pct"/>
            <w:tcBorders>
              <w:top w:val="nil"/>
              <w:left w:val="nil"/>
              <w:bottom w:val="single" w:sz="4" w:space="0" w:color="auto"/>
              <w:right w:val="single" w:sz="4" w:space="0" w:color="auto"/>
            </w:tcBorders>
            <w:shd w:val="clear" w:color="auto" w:fill="auto"/>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1.646</w:t>
            </w:r>
          </w:p>
        </w:tc>
        <w:tc>
          <w:tcPr>
            <w:tcW w:w="457" w:type="pct"/>
            <w:tcBorders>
              <w:top w:val="nil"/>
              <w:left w:val="nil"/>
              <w:bottom w:val="single" w:sz="4" w:space="0" w:color="auto"/>
              <w:right w:val="single" w:sz="4" w:space="0" w:color="auto"/>
            </w:tcBorders>
            <w:shd w:val="clear" w:color="000000" w:fill="D9D9D9"/>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43%</w:t>
            </w:r>
          </w:p>
        </w:tc>
        <w:tc>
          <w:tcPr>
            <w:tcW w:w="456" w:type="pct"/>
            <w:tcBorders>
              <w:top w:val="nil"/>
              <w:left w:val="nil"/>
              <w:bottom w:val="single" w:sz="4" w:space="0" w:color="auto"/>
              <w:right w:val="single" w:sz="4" w:space="0" w:color="auto"/>
            </w:tcBorders>
            <w:shd w:val="clear" w:color="auto" w:fill="auto"/>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4.333</w:t>
            </w:r>
          </w:p>
        </w:tc>
        <w:tc>
          <w:tcPr>
            <w:tcW w:w="456" w:type="pct"/>
            <w:tcBorders>
              <w:top w:val="nil"/>
              <w:left w:val="nil"/>
              <w:bottom w:val="single" w:sz="4" w:space="0" w:color="auto"/>
              <w:right w:val="single" w:sz="4" w:space="0" w:color="auto"/>
            </w:tcBorders>
            <w:shd w:val="clear" w:color="000000" w:fill="D9D9D9"/>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49%</w:t>
            </w:r>
          </w:p>
        </w:tc>
      </w:tr>
      <w:tr w:rsidR="00FF0CD6" w:rsidRPr="003942B9" w:rsidTr="00AC3581">
        <w:trPr>
          <w:trHeight w:val="300"/>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FF0CD6" w:rsidRPr="003942B9" w:rsidRDefault="00FF0CD6" w:rsidP="00AC3581">
            <w:pPr>
              <w:spacing w:after="0" w:line="240" w:lineRule="auto"/>
              <w:ind w:left="64"/>
              <w:jc w:val="left"/>
              <w:rPr>
                <w:rFonts w:eastAsia="Times New Roman" w:cs="Times New Roman"/>
                <w:color w:val="000000"/>
                <w:sz w:val="20"/>
                <w:szCs w:val="20"/>
                <w:lang w:eastAsia="es-AR"/>
              </w:rPr>
            </w:pPr>
            <w:r w:rsidRPr="003942B9">
              <w:rPr>
                <w:rFonts w:eastAsia="Times New Roman" w:cs="Times New Roman"/>
                <w:color w:val="000000"/>
                <w:sz w:val="20"/>
                <w:szCs w:val="20"/>
                <w:lang w:eastAsia="es-AR"/>
              </w:rPr>
              <w:t>Perdidos</w:t>
            </w:r>
          </w:p>
        </w:tc>
        <w:tc>
          <w:tcPr>
            <w:tcW w:w="456" w:type="pct"/>
            <w:tcBorders>
              <w:top w:val="nil"/>
              <w:left w:val="nil"/>
              <w:bottom w:val="single" w:sz="4" w:space="0" w:color="auto"/>
              <w:right w:val="single" w:sz="4" w:space="0" w:color="auto"/>
            </w:tcBorders>
            <w:shd w:val="clear" w:color="auto" w:fill="auto"/>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167</w:t>
            </w:r>
          </w:p>
        </w:tc>
        <w:tc>
          <w:tcPr>
            <w:tcW w:w="457" w:type="pct"/>
            <w:tcBorders>
              <w:top w:val="nil"/>
              <w:left w:val="nil"/>
              <w:bottom w:val="single" w:sz="4" w:space="0" w:color="auto"/>
              <w:right w:val="single" w:sz="4" w:space="0" w:color="auto"/>
            </w:tcBorders>
            <w:shd w:val="clear" w:color="000000" w:fill="D9D9D9"/>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7%</w:t>
            </w:r>
          </w:p>
        </w:tc>
        <w:tc>
          <w:tcPr>
            <w:tcW w:w="456" w:type="pct"/>
            <w:tcBorders>
              <w:top w:val="nil"/>
              <w:left w:val="nil"/>
              <w:bottom w:val="single" w:sz="4" w:space="0" w:color="auto"/>
              <w:right w:val="single" w:sz="4" w:space="0" w:color="auto"/>
            </w:tcBorders>
            <w:shd w:val="clear" w:color="auto" w:fill="auto"/>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212</w:t>
            </w:r>
          </w:p>
        </w:tc>
        <w:tc>
          <w:tcPr>
            <w:tcW w:w="457" w:type="pct"/>
            <w:tcBorders>
              <w:top w:val="nil"/>
              <w:left w:val="nil"/>
              <w:bottom w:val="single" w:sz="4" w:space="0" w:color="auto"/>
              <w:right w:val="single" w:sz="4" w:space="0" w:color="auto"/>
            </w:tcBorders>
            <w:shd w:val="clear" w:color="000000" w:fill="D9D9D9"/>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8%</w:t>
            </w:r>
          </w:p>
        </w:tc>
        <w:tc>
          <w:tcPr>
            <w:tcW w:w="456" w:type="pct"/>
            <w:tcBorders>
              <w:top w:val="nil"/>
              <w:left w:val="nil"/>
              <w:bottom w:val="single" w:sz="4" w:space="0" w:color="auto"/>
              <w:right w:val="single" w:sz="4" w:space="0" w:color="auto"/>
            </w:tcBorders>
            <w:shd w:val="clear" w:color="auto" w:fill="auto"/>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349</w:t>
            </w:r>
          </w:p>
        </w:tc>
        <w:tc>
          <w:tcPr>
            <w:tcW w:w="457" w:type="pct"/>
            <w:tcBorders>
              <w:top w:val="nil"/>
              <w:left w:val="nil"/>
              <w:bottom w:val="single" w:sz="4" w:space="0" w:color="auto"/>
              <w:right w:val="single" w:sz="4" w:space="0" w:color="auto"/>
            </w:tcBorders>
            <w:shd w:val="clear" w:color="000000" w:fill="D9D9D9"/>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9%</w:t>
            </w:r>
          </w:p>
        </w:tc>
        <w:tc>
          <w:tcPr>
            <w:tcW w:w="456" w:type="pct"/>
            <w:tcBorders>
              <w:top w:val="nil"/>
              <w:left w:val="nil"/>
              <w:bottom w:val="single" w:sz="4" w:space="0" w:color="auto"/>
              <w:right w:val="single" w:sz="4" w:space="0" w:color="auto"/>
            </w:tcBorders>
            <w:shd w:val="clear" w:color="auto" w:fill="auto"/>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728</w:t>
            </w:r>
          </w:p>
        </w:tc>
        <w:tc>
          <w:tcPr>
            <w:tcW w:w="456" w:type="pct"/>
            <w:tcBorders>
              <w:top w:val="nil"/>
              <w:left w:val="nil"/>
              <w:bottom w:val="single" w:sz="4" w:space="0" w:color="auto"/>
              <w:right w:val="single" w:sz="4" w:space="0" w:color="auto"/>
            </w:tcBorders>
            <w:shd w:val="clear" w:color="000000" w:fill="D9D9D9"/>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8%</w:t>
            </w:r>
          </w:p>
        </w:tc>
      </w:tr>
      <w:tr w:rsidR="00FF0CD6" w:rsidRPr="003942B9" w:rsidTr="00AC3581">
        <w:trPr>
          <w:trHeight w:val="300"/>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FF0CD6" w:rsidRPr="003942B9" w:rsidRDefault="00FF0CD6" w:rsidP="00AC3581">
            <w:pPr>
              <w:spacing w:after="0" w:line="240" w:lineRule="auto"/>
              <w:ind w:left="64"/>
              <w:jc w:val="left"/>
              <w:rPr>
                <w:rFonts w:eastAsia="Times New Roman" w:cs="Times New Roman"/>
                <w:color w:val="000000"/>
                <w:sz w:val="20"/>
                <w:szCs w:val="20"/>
                <w:lang w:eastAsia="es-AR"/>
              </w:rPr>
            </w:pPr>
            <w:r w:rsidRPr="003942B9">
              <w:rPr>
                <w:rFonts w:eastAsia="Times New Roman" w:cs="Times New Roman"/>
                <w:color w:val="000000"/>
                <w:sz w:val="20"/>
                <w:szCs w:val="20"/>
                <w:lang w:eastAsia="es-AR"/>
              </w:rPr>
              <w:t>Rechazos</w:t>
            </w:r>
          </w:p>
        </w:tc>
        <w:tc>
          <w:tcPr>
            <w:tcW w:w="456" w:type="pct"/>
            <w:tcBorders>
              <w:top w:val="nil"/>
              <w:left w:val="nil"/>
              <w:bottom w:val="single" w:sz="4" w:space="0" w:color="auto"/>
              <w:right w:val="single" w:sz="4" w:space="0" w:color="auto"/>
            </w:tcBorders>
            <w:shd w:val="clear" w:color="auto" w:fill="auto"/>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224</w:t>
            </w:r>
          </w:p>
        </w:tc>
        <w:tc>
          <w:tcPr>
            <w:tcW w:w="457" w:type="pct"/>
            <w:tcBorders>
              <w:top w:val="nil"/>
              <w:left w:val="nil"/>
              <w:bottom w:val="single" w:sz="4" w:space="0" w:color="auto"/>
              <w:right w:val="single" w:sz="4" w:space="0" w:color="auto"/>
            </w:tcBorders>
            <w:shd w:val="clear" w:color="000000" w:fill="D9D9D9"/>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10%</w:t>
            </w:r>
          </w:p>
        </w:tc>
        <w:tc>
          <w:tcPr>
            <w:tcW w:w="456" w:type="pct"/>
            <w:tcBorders>
              <w:top w:val="nil"/>
              <w:left w:val="nil"/>
              <w:bottom w:val="single" w:sz="4" w:space="0" w:color="auto"/>
              <w:right w:val="single" w:sz="4" w:space="0" w:color="auto"/>
            </w:tcBorders>
            <w:shd w:val="clear" w:color="auto" w:fill="auto"/>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446</w:t>
            </w:r>
          </w:p>
        </w:tc>
        <w:tc>
          <w:tcPr>
            <w:tcW w:w="457" w:type="pct"/>
            <w:tcBorders>
              <w:top w:val="nil"/>
              <w:left w:val="nil"/>
              <w:bottom w:val="single" w:sz="4" w:space="0" w:color="auto"/>
              <w:right w:val="single" w:sz="4" w:space="0" w:color="auto"/>
            </w:tcBorders>
            <w:shd w:val="clear" w:color="000000" w:fill="D9D9D9"/>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16%</w:t>
            </w:r>
          </w:p>
        </w:tc>
        <w:tc>
          <w:tcPr>
            <w:tcW w:w="456" w:type="pct"/>
            <w:tcBorders>
              <w:top w:val="nil"/>
              <w:left w:val="nil"/>
              <w:bottom w:val="single" w:sz="4" w:space="0" w:color="auto"/>
              <w:right w:val="single" w:sz="4" w:space="0" w:color="auto"/>
            </w:tcBorders>
            <w:shd w:val="clear" w:color="auto" w:fill="auto"/>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1.372</w:t>
            </w:r>
          </w:p>
        </w:tc>
        <w:tc>
          <w:tcPr>
            <w:tcW w:w="457" w:type="pct"/>
            <w:tcBorders>
              <w:top w:val="nil"/>
              <w:left w:val="nil"/>
              <w:bottom w:val="single" w:sz="4" w:space="0" w:color="auto"/>
              <w:right w:val="single" w:sz="4" w:space="0" w:color="auto"/>
            </w:tcBorders>
            <w:shd w:val="clear" w:color="000000" w:fill="D9D9D9"/>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36%</w:t>
            </w:r>
          </w:p>
        </w:tc>
        <w:tc>
          <w:tcPr>
            <w:tcW w:w="456" w:type="pct"/>
            <w:tcBorders>
              <w:top w:val="nil"/>
              <w:left w:val="nil"/>
              <w:bottom w:val="single" w:sz="4" w:space="0" w:color="auto"/>
              <w:right w:val="single" w:sz="4" w:space="0" w:color="auto"/>
            </w:tcBorders>
            <w:shd w:val="clear" w:color="auto" w:fill="auto"/>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2.042</w:t>
            </w:r>
          </w:p>
        </w:tc>
        <w:tc>
          <w:tcPr>
            <w:tcW w:w="456" w:type="pct"/>
            <w:tcBorders>
              <w:top w:val="nil"/>
              <w:left w:val="nil"/>
              <w:bottom w:val="single" w:sz="4" w:space="0" w:color="auto"/>
              <w:right w:val="single" w:sz="4" w:space="0" w:color="auto"/>
            </w:tcBorders>
            <w:shd w:val="clear" w:color="000000" w:fill="D9D9D9"/>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23%</w:t>
            </w:r>
          </w:p>
        </w:tc>
      </w:tr>
      <w:tr w:rsidR="00FF0CD6" w:rsidRPr="003942B9" w:rsidTr="00AC3581">
        <w:trPr>
          <w:trHeight w:val="300"/>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FF0CD6" w:rsidRPr="003942B9" w:rsidRDefault="00FF0CD6" w:rsidP="00AC3581">
            <w:pPr>
              <w:spacing w:after="0" w:line="240" w:lineRule="auto"/>
              <w:ind w:left="64"/>
              <w:jc w:val="left"/>
              <w:rPr>
                <w:rFonts w:eastAsia="Times New Roman" w:cs="Times New Roman"/>
                <w:color w:val="000000"/>
                <w:sz w:val="20"/>
                <w:szCs w:val="20"/>
                <w:lang w:eastAsia="es-AR"/>
              </w:rPr>
            </w:pPr>
            <w:r w:rsidRPr="003942B9">
              <w:rPr>
                <w:rFonts w:eastAsia="Times New Roman" w:cs="Times New Roman"/>
                <w:color w:val="000000"/>
                <w:sz w:val="20"/>
                <w:szCs w:val="20"/>
                <w:lang w:eastAsia="es-AR"/>
              </w:rPr>
              <w:t>Descartado</w:t>
            </w:r>
          </w:p>
        </w:tc>
        <w:tc>
          <w:tcPr>
            <w:tcW w:w="456" w:type="pct"/>
            <w:tcBorders>
              <w:top w:val="nil"/>
              <w:left w:val="nil"/>
              <w:bottom w:val="single" w:sz="4" w:space="0" w:color="auto"/>
              <w:right w:val="single" w:sz="4" w:space="0" w:color="auto"/>
            </w:tcBorders>
            <w:shd w:val="clear" w:color="auto" w:fill="auto"/>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300</w:t>
            </w:r>
          </w:p>
        </w:tc>
        <w:tc>
          <w:tcPr>
            <w:tcW w:w="457" w:type="pct"/>
            <w:tcBorders>
              <w:top w:val="nil"/>
              <w:left w:val="nil"/>
              <w:bottom w:val="single" w:sz="4" w:space="0" w:color="auto"/>
              <w:right w:val="single" w:sz="4" w:space="0" w:color="auto"/>
            </w:tcBorders>
            <w:shd w:val="clear" w:color="000000" w:fill="D9D9D9"/>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13%</w:t>
            </w:r>
          </w:p>
        </w:tc>
        <w:tc>
          <w:tcPr>
            <w:tcW w:w="456" w:type="pct"/>
            <w:tcBorders>
              <w:top w:val="nil"/>
              <w:left w:val="nil"/>
              <w:bottom w:val="single" w:sz="4" w:space="0" w:color="auto"/>
              <w:right w:val="single" w:sz="4" w:space="0" w:color="auto"/>
            </w:tcBorders>
            <w:shd w:val="clear" w:color="auto" w:fill="auto"/>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192</w:t>
            </w:r>
          </w:p>
        </w:tc>
        <w:tc>
          <w:tcPr>
            <w:tcW w:w="457" w:type="pct"/>
            <w:tcBorders>
              <w:top w:val="nil"/>
              <w:left w:val="nil"/>
              <w:bottom w:val="single" w:sz="4" w:space="0" w:color="auto"/>
              <w:right w:val="single" w:sz="4" w:space="0" w:color="auto"/>
            </w:tcBorders>
            <w:shd w:val="clear" w:color="000000" w:fill="D9D9D9"/>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7%</w:t>
            </w:r>
          </w:p>
        </w:tc>
        <w:tc>
          <w:tcPr>
            <w:tcW w:w="456" w:type="pct"/>
            <w:tcBorders>
              <w:top w:val="nil"/>
              <w:left w:val="nil"/>
              <w:bottom w:val="single" w:sz="4" w:space="0" w:color="auto"/>
              <w:right w:val="single" w:sz="4" w:space="0" w:color="auto"/>
            </w:tcBorders>
            <w:shd w:val="clear" w:color="auto" w:fill="auto"/>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147</w:t>
            </w:r>
          </w:p>
        </w:tc>
        <w:tc>
          <w:tcPr>
            <w:tcW w:w="457" w:type="pct"/>
            <w:tcBorders>
              <w:top w:val="nil"/>
              <w:left w:val="nil"/>
              <w:bottom w:val="single" w:sz="4" w:space="0" w:color="auto"/>
              <w:right w:val="single" w:sz="4" w:space="0" w:color="auto"/>
            </w:tcBorders>
            <w:shd w:val="clear" w:color="000000" w:fill="D9D9D9"/>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4%</w:t>
            </w:r>
          </w:p>
        </w:tc>
        <w:tc>
          <w:tcPr>
            <w:tcW w:w="456" w:type="pct"/>
            <w:tcBorders>
              <w:top w:val="nil"/>
              <w:left w:val="nil"/>
              <w:bottom w:val="single" w:sz="4" w:space="0" w:color="auto"/>
              <w:right w:val="single" w:sz="4" w:space="0" w:color="auto"/>
            </w:tcBorders>
            <w:shd w:val="clear" w:color="auto" w:fill="auto"/>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639</w:t>
            </w:r>
          </w:p>
        </w:tc>
        <w:tc>
          <w:tcPr>
            <w:tcW w:w="456" w:type="pct"/>
            <w:tcBorders>
              <w:top w:val="nil"/>
              <w:left w:val="nil"/>
              <w:bottom w:val="single" w:sz="4" w:space="0" w:color="auto"/>
              <w:right w:val="single" w:sz="4" w:space="0" w:color="auto"/>
            </w:tcBorders>
            <w:shd w:val="clear" w:color="000000" w:fill="D9D9D9"/>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7%</w:t>
            </w:r>
          </w:p>
        </w:tc>
      </w:tr>
      <w:tr w:rsidR="00FF0CD6" w:rsidRPr="003942B9" w:rsidTr="00AC3581">
        <w:trPr>
          <w:trHeight w:val="300"/>
        </w:trPr>
        <w:tc>
          <w:tcPr>
            <w:tcW w:w="1350" w:type="pct"/>
            <w:tcBorders>
              <w:top w:val="nil"/>
              <w:left w:val="single" w:sz="4" w:space="0" w:color="auto"/>
              <w:bottom w:val="single" w:sz="4" w:space="0" w:color="auto"/>
              <w:right w:val="single" w:sz="4" w:space="0" w:color="auto"/>
            </w:tcBorders>
            <w:shd w:val="clear" w:color="auto" w:fill="auto"/>
            <w:vAlign w:val="center"/>
            <w:hideMark/>
          </w:tcPr>
          <w:p w:rsidR="00FF0CD6" w:rsidRPr="003942B9" w:rsidRDefault="00FF0CD6" w:rsidP="00AC3581">
            <w:pPr>
              <w:spacing w:after="0" w:line="240" w:lineRule="auto"/>
              <w:ind w:left="64"/>
              <w:jc w:val="left"/>
              <w:rPr>
                <w:rFonts w:eastAsia="Times New Roman" w:cs="Times New Roman"/>
                <w:color w:val="000000"/>
                <w:sz w:val="20"/>
                <w:szCs w:val="20"/>
                <w:lang w:eastAsia="es-AR"/>
              </w:rPr>
            </w:pPr>
            <w:r w:rsidRPr="003942B9">
              <w:rPr>
                <w:rFonts w:eastAsia="Times New Roman" w:cs="Times New Roman"/>
                <w:color w:val="000000"/>
                <w:sz w:val="20"/>
                <w:szCs w:val="20"/>
                <w:lang w:eastAsia="es-AR"/>
              </w:rPr>
              <w:t>Pendiente</w:t>
            </w:r>
          </w:p>
        </w:tc>
        <w:tc>
          <w:tcPr>
            <w:tcW w:w="456" w:type="pct"/>
            <w:tcBorders>
              <w:top w:val="nil"/>
              <w:left w:val="nil"/>
              <w:bottom w:val="single" w:sz="4" w:space="0" w:color="auto"/>
              <w:right w:val="single" w:sz="4" w:space="0" w:color="auto"/>
            </w:tcBorders>
            <w:shd w:val="clear" w:color="auto" w:fill="auto"/>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12</w:t>
            </w:r>
          </w:p>
        </w:tc>
        <w:tc>
          <w:tcPr>
            <w:tcW w:w="457" w:type="pct"/>
            <w:tcBorders>
              <w:top w:val="nil"/>
              <w:left w:val="nil"/>
              <w:bottom w:val="single" w:sz="4" w:space="0" w:color="auto"/>
              <w:right w:val="single" w:sz="4" w:space="0" w:color="auto"/>
            </w:tcBorders>
            <w:shd w:val="clear" w:color="000000" w:fill="D9D9D9"/>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1%</w:t>
            </w:r>
          </w:p>
        </w:tc>
        <w:tc>
          <w:tcPr>
            <w:tcW w:w="456" w:type="pct"/>
            <w:tcBorders>
              <w:top w:val="nil"/>
              <w:left w:val="nil"/>
              <w:bottom w:val="single" w:sz="4" w:space="0" w:color="auto"/>
              <w:right w:val="single" w:sz="4" w:space="0" w:color="auto"/>
            </w:tcBorders>
            <w:shd w:val="clear" w:color="auto" w:fill="auto"/>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8</w:t>
            </w:r>
          </w:p>
        </w:tc>
        <w:tc>
          <w:tcPr>
            <w:tcW w:w="457" w:type="pct"/>
            <w:tcBorders>
              <w:top w:val="nil"/>
              <w:left w:val="nil"/>
              <w:bottom w:val="single" w:sz="4" w:space="0" w:color="auto"/>
              <w:right w:val="single" w:sz="4" w:space="0" w:color="auto"/>
            </w:tcBorders>
            <w:shd w:val="clear" w:color="000000" w:fill="D9D9D9"/>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0%</w:t>
            </w:r>
          </w:p>
        </w:tc>
        <w:tc>
          <w:tcPr>
            <w:tcW w:w="456" w:type="pct"/>
            <w:tcBorders>
              <w:top w:val="nil"/>
              <w:left w:val="nil"/>
              <w:bottom w:val="single" w:sz="4" w:space="0" w:color="auto"/>
              <w:right w:val="single" w:sz="4" w:space="0" w:color="auto"/>
            </w:tcBorders>
            <w:shd w:val="clear" w:color="auto" w:fill="auto"/>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21</w:t>
            </w:r>
          </w:p>
        </w:tc>
        <w:tc>
          <w:tcPr>
            <w:tcW w:w="457" w:type="pct"/>
            <w:tcBorders>
              <w:top w:val="nil"/>
              <w:left w:val="nil"/>
              <w:bottom w:val="single" w:sz="4" w:space="0" w:color="auto"/>
              <w:right w:val="single" w:sz="4" w:space="0" w:color="auto"/>
            </w:tcBorders>
            <w:shd w:val="clear" w:color="000000" w:fill="D9D9D9"/>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1%</w:t>
            </w:r>
          </w:p>
        </w:tc>
        <w:tc>
          <w:tcPr>
            <w:tcW w:w="456" w:type="pct"/>
            <w:tcBorders>
              <w:top w:val="nil"/>
              <w:left w:val="nil"/>
              <w:bottom w:val="single" w:sz="4" w:space="0" w:color="auto"/>
              <w:right w:val="single" w:sz="4" w:space="0" w:color="auto"/>
            </w:tcBorders>
            <w:shd w:val="clear" w:color="auto" w:fill="auto"/>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41</w:t>
            </w:r>
          </w:p>
        </w:tc>
        <w:tc>
          <w:tcPr>
            <w:tcW w:w="456" w:type="pct"/>
            <w:tcBorders>
              <w:top w:val="nil"/>
              <w:left w:val="nil"/>
              <w:bottom w:val="single" w:sz="4" w:space="0" w:color="auto"/>
              <w:right w:val="single" w:sz="4" w:space="0" w:color="auto"/>
            </w:tcBorders>
            <w:shd w:val="clear" w:color="000000" w:fill="D9D9D9"/>
            <w:vAlign w:val="center"/>
            <w:hideMark/>
          </w:tcPr>
          <w:p w:rsidR="00FF0CD6" w:rsidRPr="003942B9" w:rsidRDefault="00FF0CD6" w:rsidP="00A319AA">
            <w:pPr>
              <w:spacing w:after="0" w:line="240" w:lineRule="auto"/>
              <w:jc w:val="center"/>
              <w:rPr>
                <w:rFonts w:eastAsia="Times New Roman" w:cs="Times New Roman"/>
                <w:color w:val="000000"/>
                <w:sz w:val="20"/>
                <w:szCs w:val="20"/>
                <w:lang w:eastAsia="es-AR"/>
              </w:rPr>
            </w:pPr>
            <w:r w:rsidRPr="003942B9">
              <w:rPr>
                <w:rFonts w:eastAsia="Times New Roman" w:cs="Times New Roman"/>
                <w:color w:val="000000"/>
                <w:sz w:val="20"/>
                <w:szCs w:val="20"/>
                <w:lang w:eastAsia="es-AR"/>
              </w:rPr>
              <w:t>0%</w:t>
            </w:r>
          </w:p>
        </w:tc>
      </w:tr>
    </w:tbl>
    <w:p w:rsidR="00FF0181" w:rsidRDefault="00AE4C25" w:rsidP="00FF0CD6">
      <w:pPr>
        <w:jc w:val="center"/>
        <w:rPr>
          <w:sz w:val="18"/>
        </w:rPr>
      </w:pPr>
      <w:r w:rsidRPr="00AF6926">
        <w:rPr>
          <w:sz w:val="18"/>
        </w:rPr>
        <w:t>Fuente: Elaboración propia.</w:t>
      </w:r>
    </w:p>
    <w:p w:rsidR="00230A53" w:rsidRDefault="00230A53" w:rsidP="00BA407E">
      <w:pPr>
        <w:ind w:firstLine="426"/>
        <w:rPr>
          <w:rFonts w:cs="Arial"/>
          <w:sz w:val="24"/>
        </w:rPr>
      </w:pPr>
    </w:p>
    <w:p w:rsidR="00F51035" w:rsidRPr="00F51035" w:rsidRDefault="00F51035" w:rsidP="00F51035">
      <w:pPr>
        <w:spacing w:after="0"/>
        <w:ind w:firstLine="426"/>
        <w:rPr>
          <w:rFonts w:cs="Arial"/>
        </w:rPr>
      </w:pPr>
      <w:r w:rsidRPr="00F51035">
        <w:rPr>
          <w:rFonts w:cs="Arial"/>
        </w:rPr>
        <w:t xml:space="preserve">En el </w:t>
      </w:r>
      <w:r w:rsidRPr="00836E59">
        <w:rPr>
          <w:rFonts w:cs="Arial"/>
        </w:rPr>
        <w:t>ANEXO II</w:t>
      </w:r>
      <w:r w:rsidRPr="00F51035">
        <w:rPr>
          <w:rFonts w:cs="Arial"/>
        </w:rPr>
        <w:t xml:space="preserve"> se encuentra información sobre la estrategia de Gestión de Casos desarrollada en el marco de las EISAAR.</w:t>
      </w:r>
    </w:p>
    <w:p w:rsidR="00402CF3" w:rsidRDefault="00F51035" w:rsidP="00F51035">
      <w:pPr>
        <w:spacing w:after="0"/>
        <w:ind w:firstLine="426"/>
        <w:rPr>
          <w:rFonts w:cs="Arial"/>
        </w:rPr>
      </w:pPr>
      <w:r w:rsidRPr="00F51035">
        <w:rPr>
          <w:rFonts w:cs="Arial"/>
        </w:rPr>
        <w:t>Una vez finalizado el operativo EISAAR, se da continuidad a las intervenciones para los casos detectados, tanto individuales como colectivos, desde las Unidades Sanitarias Ambientales (USAm) de la DSyEA.</w:t>
      </w:r>
    </w:p>
    <w:p w:rsidR="00F51035" w:rsidRPr="00AF6926" w:rsidRDefault="00F51035" w:rsidP="00F51035">
      <w:pPr>
        <w:spacing w:after="0"/>
        <w:ind w:firstLine="426"/>
        <w:rPr>
          <w:rFonts w:cs="Arial"/>
          <w:sz w:val="24"/>
        </w:rPr>
      </w:pPr>
    </w:p>
    <w:p w:rsidR="00F7564C" w:rsidRDefault="00F7564C" w:rsidP="00F7564C">
      <w:pPr>
        <w:pStyle w:val="Ttulo1"/>
      </w:pPr>
      <w:bookmarkStart w:id="5" w:name="_Toc22121350"/>
      <w:r>
        <w:t>Unidades Sanitarias Ambientales</w:t>
      </w:r>
      <w:r w:rsidR="0026760C">
        <w:t xml:space="preserve"> (USAm)</w:t>
      </w:r>
      <w:bookmarkEnd w:id="5"/>
    </w:p>
    <w:p w:rsidR="0026760C" w:rsidRDefault="00F51035" w:rsidP="0026760C">
      <w:pPr>
        <w:spacing w:after="0"/>
        <w:ind w:firstLine="426"/>
        <w:rPr>
          <w:rFonts w:cs="Arial"/>
        </w:rPr>
      </w:pPr>
      <w:r w:rsidRPr="00F51035">
        <w:rPr>
          <w:rFonts w:cs="Arial"/>
        </w:rPr>
        <w:t>Las USAm realizan actividades de prevención y promoción de la salud ambiental y permiten llevar adelante las actividades de capacitación en materia de salud ambiental que se diseñan desde la DSyEA. Asimismo, desde las USAm se realiza el seguimiento de los casos derivados a la Estrategia de Gestión de Casos y la gestión de los problemas comunitarios relevados en las EISAAR (por ejemplo, manejo informal de residuos, presencia de roedores, entre otros).</w:t>
      </w:r>
    </w:p>
    <w:p w:rsidR="00F51035" w:rsidRPr="001D058E" w:rsidRDefault="001D7E9F" w:rsidP="0026760C">
      <w:pPr>
        <w:spacing w:after="0"/>
        <w:ind w:firstLine="426"/>
        <w:rPr>
          <w:bCs/>
        </w:rPr>
      </w:pPr>
      <w:r w:rsidRPr="001D058E">
        <w:rPr>
          <w:bCs/>
        </w:rPr>
        <w:t xml:space="preserve">En este sentido, en el período informado, en el marco de la “Semana de la Salud Ambiental de la Cuenca Matanza Riachuelo”, se realizaron distintas actividades, desde jornadas, talleres y charlas con temática de Salud Ambiental en 18 barrios de los Municipios de </w:t>
      </w:r>
      <w:proofErr w:type="spellStart"/>
      <w:r w:rsidRPr="001D058E">
        <w:rPr>
          <w:bCs/>
        </w:rPr>
        <w:t>Alte</w:t>
      </w:r>
      <w:proofErr w:type="spellEnd"/>
      <w:r w:rsidRPr="001D058E">
        <w:rPr>
          <w:bCs/>
        </w:rPr>
        <w:t>. Brown, Avellaneda, CABA, Echeverría, Ezeiza, Lanús, Las Heras, Lomas de Zamora, Merlo y San Vicente.</w:t>
      </w:r>
    </w:p>
    <w:p w:rsidR="00D91C72" w:rsidRPr="001D058E" w:rsidRDefault="00D91C72" w:rsidP="00D91C72">
      <w:pPr>
        <w:spacing w:after="0"/>
        <w:ind w:firstLine="426"/>
        <w:rPr>
          <w:bCs/>
        </w:rPr>
      </w:pPr>
      <w:r w:rsidRPr="001D058E">
        <w:rPr>
          <w:bCs/>
        </w:rPr>
        <w:lastRenderedPageBreak/>
        <w:t xml:space="preserve">A continuación, </w:t>
      </w:r>
      <w:r w:rsidR="00AD30B0">
        <w:rPr>
          <w:bCs/>
        </w:rPr>
        <w:t>el</w:t>
      </w:r>
      <w:r w:rsidRPr="001D058E">
        <w:rPr>
          <w:bCs/>
        </w:rPr>
        <w:t xml:space="preserve"> enlace sobre una de las actividades realizadas. http://www.acumar.gob.ar/prensa/inauguramos-la-estacion-de-reciclado-en-las-heras/</w:t>
      </w:r>
    </w:p>
    <w:p w:rsidR="0026760C" w:rsidRPr="00AF6926" w:rsidRDefault="0026760C" w:rsidP="0026760C">
      <w:pPr>
        <w:pStyle w:val="Ttulo2"/>
      </w:pPr>
      <w:bookmarkStart w:id="6" w:name="_Toc22121351"/>
      <w:r w:rsidRPr="00AF6926">
        <w:t>Gestión de Casos en las USAm</w:t>
      </w:r>
      <w:bookmarkEnd w:id="6"/>
    </w:p>
    <w:p w:rsidR="00B8448D" w:rsidRDefault="00F12DD6" w:rsidP="00B8448D">
      <w:pPr>
        <w:spacing w:after="0"/>
        <w:ind w:firstLine="426"/>
        <w:rPr>
          <w:bCs/>
        </w:rPr>
      </w:pPr>
      <w:r w:rsidRPr="004C1ED8">
        <w:rPr>
          <w:bCs/>
        </w:rPr>
        <w:t xml:space="preserve">Entre otras acciones, las USAm relevan y </w:t>
      </w:r>
      <w:proofErr w:type="spellStart"/>
      <w:r w:rsidRPr="004C1ED8">
        <w:rPr>
          <w:bCs/>
        </w:rPr>
        <w:t>geolocalizan</w:t>
      </w:r>
      <w:proofErr w:type="spellEnd"/>
      <w:r w:rsidRPr="004C1ED8">
        <w:rPr>
          <w:bCs/>
        </w:rPr>
        <w:t xml:space="preserve"> los puntos de arrojo y los establecimientos irregulares </w:t>
      </w:r>
      <w:r w:rsidR="00D140E8">
        <w:rPr>
          <w:bCs/>
        </w:rPr>
        <w:t xml:space="preserve">detectados en los barrios, y </w:t>
      </w:r>
      <w:r w:rsidRPr="004C1ED8">
        <w:rPr>
          <w:bCs/>
        </w:rPr>
        <w:t>realizan las correspondientes denuncias al Municipio y vía Centro de Asi</w:t>
      </w:r>
      <w:r w:rsidR="00B8448D">
        <w:rPr>
          <w:bCs/>
        </w:rPr>
        <w:t>stencia a la Comunidad (CAC) de ACUMAR</w:t>
      </w:r>
      <w:r w:rsidRPr="004C1ED8">
        <w:rPr>
          <w:bCs/>
        </w:rPr>
        <w:t xml:space="preserve">. Durante el </w:t>
      </w:r>
      <w:r w:rsidR="009438B8">
        <w:rPr>
          <w:bCs/>
        </w:rPr>
        <w:t>tercer</w:t>
      </w:r>
      <w:r w:rsidRPr="004C1ED8">
        <w:rPr>
          <w:bCs/>
        </w:rPr>
        <w:t xml:space="preserve"> trimestre </w:t>
      </w:r>
      <w:r>
        <w:rPr>
          <w:bCs/>
        </w:rPr>
        <w:t xml:space="preserve">de </w:t>
      </w:r>
      <w:r w:rsidRPr="004C1ED8">
        <w:rPr>
          <w:bCs/>
        </w:rPr>
        <w:t>2019, </w:t>
      </w:r>
      <w:r w:rsidR="00B8448D" w:rsidRPr="000D3C04">
        <w:rPr>
          <w:bCs/>
        </w:rPr>
        <w:t xml:space="preserve">se realizaron más de </w:t>
      </w:r>
      <w:r w:rsidR="009438B8">
        <w:rPr>
          <w:b/>
          <w:bCs/>
        </w:rPr>
        <w:t>40</w:t>
      </w:r>
      <w:r w:rsidR="00B8448D" w:rsidRPr="00DC1894">
        <w:rPr>
          <w:b/>
          <w:bCs/>
        </w:rPr>
        <w:t xml:space="preserve"> denuncias al CAC</w:t>
      </w:r>
      <w:r w:rsidR="00B8448D">
        <w:rPr>
          <w:bCs/>
        </w:rPr>
        <w:t>, las cuales</w:t>
      </w:r>
      <w:r w:rsidR="00B8448D" w:rsidRPr="000D3C04">
        <w:rPr>
          <w:bCs/>
        </w:rPr>
        <w:t xml:space="preserve"> se derivan al área pertinente </w:t>
      </w:r>
      <w:r w:rsidR="00B8448D">
        <w:rPr>
          <w:bCs/>
        </w:rPr>
        <w:t xml:space="preserve">del Organismo </w:t>
      </w:r>
      <w:r w:rsidR="00B8448D" w:rsidRPr="000D3C04">
        <w:rPr>
          <w:bCs/>
        </w:rPr>
        <w:t>(</w:t>
      </w:r>
      <w:r w:rsidR="00B8448D">
        <w:rPr>
          <w:bCs/>
        </w:rPr>
        <w:t xml:space="preserve">por </w:t>
      </w:r>
      <w:r w:rsidR="009438B8">
        <w:rPr>
          <w:bCs/>
        </w:rPr>
        <w:t>ejemplo,</w:t>
      </w:r>
      <w:r w:rsidR="00B8448D">
        <w:rPr>
          <w:bCs/>
        </w:rPr>
        <w:t xml:space="preserve"> </w:t>
      </w:r>
      <w:r w:rsidR="00B8448D" w:rsidRPr="000D3C04">
        <w:rPr>
          <w:bCs/>
        </w:rPr>
        <w:t>D</w:t>
      </w:r>
      <w:r w:rsidR="00AC3581">
        <w:rPr>
          <w:bCs/>
        </w:rPr>
        <w:t>irección de Gestión Integral de Residuos Sólidos y Dirección de Fiscalización y Adecuación Ambiental</w:t>
      </w:r>
      <w:r w:rsidR="00B8448D" w:rsidRPr="000D3C04">
        <w:rPr>
          <w:bCs/>
        </w:rPr>
        <w:t xml:space="preserve">) y </w:t>
      </w:r>
      <w:r w:rsidR="00B8448D">
        <w:rPr>
          <w:bCs/>
        </w:rPr>
        <w:t xml:space="preserve">se </w:t>
      </w:r>
      <w:r w:rsidR="00B8448D" w:rsidRPr="000D3C04">
        <w:rPr>
          <w:bCs/>
        </w:rPr>
        <w:t xml:space="preserve">activan acciones de limpieza </w:t>
      </w:r>
      <w:r w:rsidR="00CF2920">
        <w:rPr>
          <w:bCs/>
        </w:rPr>
        <w:t>e</w:t>
      </w:r>
      <w:r w:rsidR="00B8448D" w:rsidRPr="000D3C04">
        <w:rPr>
          <w:bCs/>
        </w:rPr>
        <w:t xml:space="preserve"> inspecciones. Además, a partir de pedidos y seguimiento de denuncias de las USAm a las correspondientes áreas municipales, </w:t>
      </w:r>
      <w:r w:rsidR="00A7141E">
        <w:rPr>
          <w:bCs/>
        </w:rPr>
        <w:t xml:space="preserve">se </w:t>
      </w:r>
      <w:r w:rsidR="00A7141E" w:rsidRPr="001D058E">
        <w:rPr>
          <w:bCs/>
        </w:rPr>
        <w:t xml:space="preserve">activaron </w:t>
      </w:r>
      <w:r w:rsidR="00A7141E" w:rsidRPr="001D058E">
        <w:rPr>
          <w:rFonts w:eastAsia="Times New Roman" w:cs="Times New Roman"/>
          <w:b/>
          <w:bCs/>
          <w:lang w:eastAsia="es-ES"/>
        </w:rPr>
        <w:t>92 operativos de limpieza de puntos de arrojo y micro</w:t>
      </w:r>
      <w:r w:rsidR="0040343D" w:rsidRPr="001D058E">
        <w:rPr>
          <w:rFonts w:eastAsia="Times New Roman" w:cs="Times New Roman"/>
          <w:b/>
          <w:bCs/>
          <w:lang w:eastAsia="es-ES"/>
        </w:rPr>
        <w:t xml:space="preserve"> </w:t>
      </w:r>
      <w:r w:rsidR="00A7141E" w:rsidRPr="001D058E">
        <w:rPr>
          <w:rFonts w:eastAsia="Times New Roman" w:cs="Times New Roman"/>
          <w:b/>
          <w:bCs/>
          <w:lang w:eastAsia="es-ES"/>
        </w:rPr>
        <w:t>basurales</w:t>
      </w:r>
      <w:r w:rsidR="00A7141E" w:rsidRPr="001D058E">
        <w:rPr>
          <w:rFonts w:eastAsia="Times New Roman" w:cs="Times New Roman"/>
          <w:bCs/>
          <w:lang w:eastAsia="es-ES"/>
        </w:rPr>
        <w:t xml:space="preserve"> en </w:t>
      </w:r>
      <w:r w:rsidR="00A7141E" w:rsidRPr="001D058E">
        <w:rPr>
          <w:rFonts w:eastAsia="Times New Roman" w:cs="Times New Roman"/>
          <w:b/>
          <w:bCs/>
          <w:lang w:eastAsia="es-ES"/>
        </w:rPr>
        <w:t>29 barrios</w:t>
      </w:r>
      <w:r w:rsidR="00A7141E" w:rsidRPr="001D058E">
        <w:rPr>
          <w:rFonts w:eastAsia="Times New Roman" w:cs="Times New Roman"/>
          <w:bCs/>
          <w:lang w:eastAsia="es-ES"/>
        </w:rPr>
        <w:t xml:space="preserve"> de </w:t>
      </w:r>
      <w:proofErr w:type="spellStart"/>
      <w:r w:rsidR="00A7141E" w:rsidRPr="001D058E">
        <w:rPr>
          <w:rFonts w:eastAsia="Times New Roman" w:cs="Times New Roman"/>
          <w:bCs/>
          <w:lang w:eastAsia="es-ES"/>
        </w:rPr>
        <w:t>Alte</w:t>
      </w:r>
      <w:proofErr w:type="spellEnd"/>
      <w:r w:rsidR="00A7141E" w:rsidRPr="001D058E">
        <w:rPr>
          <w:rFonts w:eastAsia="Times New Roman" w:cs="Times New Roman"/>
          <w:bCs/>
          <w:lang w:eastAsia="es-ES"/>
        </w:rPr>
        <w:t xml:space="preserve">. Brown, Avellaneda, CABA, Esteban Echeverría, Ezeiza, Lomas de Zamora y Merlo; </w:t>
      </w:r>
      <w:r w:rsidR="00A7141E" w:rsidRPr="001D058E">
        <w:rPr>
          <w:rFonts w:eastAsia="Times New Roman" w:cs="Times New Roman"/>
          <w:b/>
          <w:bCs/>
          <w:lang w:eastAsia="es-ES"/>
        </w:rPr>
        <w:t>5 fumigaciones en 5 barrios</w:t>
      </w:r>
      <w:r w:rsidR="00A7141E" w:rsidRPr="001D058E">
        <w:rPr>
          <w:rFonts w:eastAsia="Times New Roman" w:cs="Times New Roman"/>
          <w:bCs/>
          <w:lang w:eastAsia="es-ES"/>
        </w:rPr>
        <w:t xml:space="preserve"> de Esteban Echeverría y Lanús; </w:t>
      </w:r>
      <w:r w:rsidR="00A7141E" w:rsidRPr="001D058E">
        <w:rPr>
          <w:rFonts w:eastAsia="Times New Roman" w:cs="Times New Roman"/>
          <w:b/>
          <w:bCs/>
          <w:lang w:eastAsia="es-ES"/>
        </w:rPr>
        <w:t>10 desratizaciones en 5 barrios</w:t>
      </w:r>
      <w:r w:rsidR="00A7141E" w:rsidRPr="001D058E">
        <w:rPr>
          <w:rFonts w:eastAsia="Times New Roman" w:cs="Times New Roman"/>
          <w:bCs/>
          <w:lang w:eastAsia="es-ES"/>
        </w:rPr>
        <w:t xml:space="preserve"> de Avellaneda, CABA y Lanús. Por otro lado, se realizaron </w:t>
      </w:r>
      <w:r w:rsidR="00A7141E" w:rsidRPr="001D058E">
        <w:rPr>
          <w:rFonts w:eastAsia="Times New Roman" w:cs="Times New Roman"/>
          <w:b/>
          <w:bCs/>
          <w:lang w:eastAsia="es-ES"/>
        </w:rPr>
        <w:t xml:space="preserve">8 talleres sobre basura y salud </w:t>
      </w:r>
      <w:r w:rsidR="00A7141E" w:rsidRPr="001D058E">
        <w:rPr>
          <w:rFonts w:eastAsia="Times New Roman" w:cs="Times New Roman"/>
          <w:bCs/>
          <w:lang w:eastAsia="es-ES"/>
        </w:rPr>
        <w:t xml:space="preserve">en los Municipios de </w:t>
      </w:r>
      <w:proofErr w:type="spellStart"/>
      <w:r w:rsidR="00A7141E" w:rsidRPr="001D058E">
        <w:rPr>
          <w:rFonts w:eastAsia="Times New Roman" w:cs="Times New Roman"/>
          <w:bCs/>
          <w:lang w:eastAsia="es-ES"/>
        </w:rPr>
        <w:t>Alte</w:t>
      </w:r>
      <w:proofErr w:type="spellEnd"/>
      <w:r w:rsidR="00A7141E" w:rsidRPr="001D058E">
        <w:rPr>
          <w:rFonts w:eastAsia="Times New Roman" w:cs="Times New Roman"/>
          <w:bCs/>
          <w:lang w:eastAsia="es-ES"/>
        </w:rPr>
        <w:t xml:space="preserve">. Brown, Avellaneda, Esteban Echeverría, Ezeiza, Lomas de Zamora, Lanús y Merlo. </w:t>
      </w:r>
    </w:p>
    <w:p w:rsidR="00396FA0" w:rsidRPr="004C1ED8" w:rsidRDefault="00396FA0" w:rsidP="00396FA0">
      <w:pPr>
        <w:spacing w:after="0"/>
        <w:ind w:firstLine="426"/>
        <w:rPr>
          <w:bCs/>
        </w:rPr>
      </w:pPr>
      <w:r>
        <w:rPr>
          <w:bCs/>
        </w:rPr>
        <w:t>A su vez</w:t>
      </w:r>
      <w:r w:rsidRPr="004C1ED8">
        <w:rPr>
          <w:bCs/>
        </w:rPr>
        <w:t xml:space="preserve">, desde las USAm se participó durante el </w:t>
      </w:r>
      <w:r w:rsidR="00235B3C">
        <w:rPr>
          <w:bCs/>
        </w:rPr>
        <w:t>tercer</w:t>
      </w:r>
      <w:r w:rsidRPr="004C1ED8">
        <w:rPr>
          <w:bCs/>
        </w:rPr>
        <w:t xml:space="preserve"> trimestre del 2019 </w:t>
      </w:r>
      <w:r w:rsidRPr="001D058E">
        <w:rPr>
          <w:bCs/>
        </w:rPr>
        <w:t xml:space="preserve">en </w:t>
      </w:r>
      <w:r w:rsidR="00125968" w:rsidRPr="001D058E">
        <w:rPr>
          <w:b/>
          <w:bCs/>
        </w:rPr>
        <w:t>33 mesas de gestión</w:t>
      </w:r>
      <w:r w:rsidR="00125968" w:rsidRPr="001D058E">
        <w:rPr>
          <w:bCs/>
        </w:rPr>
        <w:t xml:space="preserve">, sumando un total de </w:t>
      </w:r>
      <w:r w:rsidR="00AD4381" w:rsidRPr="001D058E">
        <w:rPr>
          <w:b/>
          <w:bCs/>
        </w:rPr>
        <w:t>63</w:t>
      </w:r>
      <w:r w:rsidR="00125968" w:rsidRPr="001D058E">
        <w:rPr>
          <w:b/>
          <w:bCs/>
        </w:rPr>
        <w:t xml:space="preserve"> encuentros</w:t>
      </w:r>
      <w:r w:rsidRPr="001D058E">
        <w:rPr>
          <w:bCs/>
        </w:rPr>
        <w:t>.</w:t>
      </w:r>
    </w:p>
    <w:p w:rsidR="00F12DD6" w:rsidRDefault="00F12DD6" w:rsidP="00F12DD6">
      <w:pPr>
        <w:spacing w:after="0"/>
        <w:ind w:firstLine="426"/>
        <w:rPr>
          <w:rFonts w:cs="Arial"/>
        </w:rPr>
      </w:pPr>
      <w:r w:rsidRPr="004C1ED8">
        <w:rPr>
          <w:rFonts w:cs="Arial"/>
        </w:rPr>
        <w:t>En el ANEXO II-a se presentan las actividades realizadas en cada una de las USAm para abordar los problemas detectados, tanto individuales como</w:t>
      </w:r>
      <w:r w:rsidRPr="00F51035">
        <w:rPr>
          <w:rFonts w:cs="Arial"/>
        </w:rPr>
        <w:t xml:space="preserve"> colectivos, durante el período informado</w:t>
      </w:r>
      <w:r>
        <w:rPr>
          <w:rFonts w:cs="Arial"/>
        </w:rPr>
        <w:t xml:space="preserve">. </w:t>
      </w:r>
      <w:r w:rsidRPr="007A221F">
        <w:rPr>
          <w:rFonts w:cs="Arial"/>
        </w:rPr>
        <w:t>En el ANEXO II-b se encuentra información que detalla las acciones llevadas a cabo en Villa Inflamable</w:t>
      </w:r>
      <w:r>
        <w:rPr>
          <w:rFonts w:cs="Arial"/>
        </w:rPr>
        <w:t>, Avellaneda</w:t>
      </w:r>
      <w:r w:rsidRPr="007A221F">
        <w:rPr>
          <w:rFonts w:cs="Arial"/>
        </w:rPr>
        <w:t>.</w:t>
      </w:r>
    </w:p>
    <w:p w:rsidR="00F12DD6" w:rsidRPr="00F51035" w:rsidRDefault="00F12DD6" w:rsidP="00F12DD6">
      <w:pPr>
        <w:spacing w:after="0"/>
        <w:ind w:firstLine="426"/>
        <w:rPr>
          <w:rFonts w:cs="Arial"/>
        </w:rPr>
      </w:pPr>
      <w:r>
        <w:rPr>
          <w:rFonts w:cs="Arial"/>
        </w:rPr>
        <w:t>Por otro lado, e</w:t>
      </w:r>
      <w:r w:rsidRPr="00F51035">
        <w:rPr>
          <w:rFonts w:cs="Arial"/>
        </w:rPr>
        <w:t>l equipo de Gestión de Casos desde las USAm realiza el seguimiento de las personas derivadas por haber detectado en ellas algún problema de salud ambiental u otro. Las personas alcanzadas son aquellas que fueron detectadas en las actividades de la DSyEA, aquellos que concurren en forma espontánea y quienes son derivados por profesionales del municipio o de las USM de ACUMAR.</w:t>
      </w:r>
    </w:p>
    <w:p w:rsidR="00F51035" w:rsidRPr="0026760C" w:rsidRDefault="00F51035" w:rsidP="00F51035">
      <w:pPr>
        <w:spacing w:after="0"/>
        <w:ind w:firstLine="426"/>
        <w:rPr>
          <w:bCs/>
          <w:sz w:val="24"/>
        </w:rPr>
      </w:pPr>
    </w:p>
    <w:p w:rsidR="004D07F7" w:rsidRPr="00AF6926" w:rsidRDefault="004D07F7" w:rsidP="004D07F7">
      <w:pPr>
        <w:pStyle w:val="Ttulo2"/>
      </w:pPr>
      <w:bookmarkStart w:id="7" w:name="_Toc22121352"/>
      <w:r w:rsidRPr="00AF6926">
        <w:lastRenderedPageBreak/>
        <w:t>Seguimiento toxicológico</w:t>
      </w:r>
      <w:bookmarkEnd w:id="7"/>
    </w:p>
    <w:p w:rsidR="00B335AA" w:rsidRPr="00B335AA" w:rsidRDefault="00B335AA" w:rsidP="00B335AA">
      <w:pPr>
        <w:ind w:firstLine="426"/>
        <w:rPr>
          <w:rFonts w:cs="Arial"/>
        </w:rPr>
      </w:pPr>
      <w:r w:rsidRPr="00B335AA">
        <w:rPr>
          <w:rFonts w:cs="Arial"/>
        </w:rPr>
        <w:t>Los casos en seguimiento por el equipo de toxicología que se informan a continuación son aquellos que han concurrido a las citas programadas y continúan el tratamiento; los que no han asistido a las consultas y han sido contactados en varias oportunidades no continúan en seguimiento, sin perjuicio de lo cual se persiste en su localización para retomar las consultas con el profesional toxicólogo.</w:t>
      </w:r>
    </w:p>
    <w:p w:rsidR="0040307C" w:rsidRDefault="00B335AA" w:rsidP="00B335AA">
      <w:pPr>
        <w:ind w:firstLine="426"/>
        <w:rPr>
          <w:rFonts w:cs="Arial"/>
        </w:rPr>
      </w:pPr>
      <w:r w:rsidRPr="00B335AA">
        <w:rPr>
          <w:rFonts w:cs="Arial"/>
        </w:rPr>
        <w:t>En la siguiente tabla se informa la cantidad de casos en seguimiento toxicológico en cada USAm, detallando cuántos de ellos son menores de 6 años.</w:t>
      </w:r>
    </w:p>
    <w:p w:rsidR="00B335AA" w:rsidRPr="00E16DFE" w:rsidRDefault="00B335AA" w:rsidP="00B335AA">
      <w:pPr>
        <w:ind w:firstLine="426"/>
        <w:rPr>
          <w:sz w:val="16"/>
          <w:lang w:eastAsia="es-AR"/>
        </w:rPr>
      </w:pPr>
    </w:p>
    <w:p w:rsidR="002B1AB8" w:rsidRPr="00A84EA2" w:rsidRDefault="005B6F2D" w:rsidP="00D80F9E">
      <w:pPr>
        <w:pStyle w:val="Ttulo9"/>
        <w:ind w:left="426"/>
        <w:rPr>
          <w:lang w:eastAsia="es-AR"/>
        </w:rPr>
      </w:pPr>
      <w:r w:rsidRPr="00A84EA2">
        <w:rPr>
          <w:lang w:eastAsia="es-AR"/>
        </w:rPr>
        <w:t>Personas</w:t>
      </w:r>
      <w:r w:rsidR="002B1AB8" w:rsidRPr="00A84EA2">
        <w:rPr>
          <w:lang w:eastAsia="es-AR"/>
        </w:rPr>
        <w:t xml:space="preserve"> en segui</w:t>
      </w:r>
      <w:r w:rsidR="00C32C6F" w:rsidRPr="00A84EA2">
        <w:rPr>
          <w:lang w:eastAsia="es-AR"/>
        </w:rPr>
        <w:t>miento toxicológico en las USAm.</w:t>
      </w:r>
      <w:r w:rsidR="002B1AB8" w:rsidRPr="00A84EA2">
        <w:rPr>
          <w:lang w:eastAsia="es-AR"/>
        </w:rPr>
        <w:t xml:space="preserve"> </w:t>
      </w:r>
      <w:r w:rsidR="001479CF">
        <w:rPr>
          <w:lang w:eastAsia="es-AR"/>
        </w:rPr>
        <w:t>Septiembre</w:t>
      </w:r>
      <w:r w:rsidR="00B41344" w:rsidRPr="00A84EA2">
        <w:rPr>
          <w:lang w:eastAsia="es-AR"/>
        </w:rPr>
        <w:t xml:space="preserve"> </w:t>
      </w:r>
      <w:r w:rsidR="002B1AB8" w:rsidRPr="00A84EA2">
        <w:rPr>
          <w:lang w:eastAsia="es-AR"/>
        </w:rPr>
        <w:t>201</w:t>
      </w:r>
      <w:r w:rsidR="00101E3F">
        <w:rPr>
          <w:lang w:eastAsia="es-AR"/>
        </w:rPr>
        <w:t>9</w:t>
      </w:r>
    </w:p>
    <w:tbl>
      <w:tblPr>
        <w:tblW w:w="5000" w:type="pct"/>
        <w:tblCellMar>
          <w:left w:w="70" w:type="dxa"/>
          <w:right w:w="70" w:type="dxa"/>
        </w:tblCellMar>
        <w:tblLook w:val="04A0" w:firstRow="1" w:lastRow="0" w:firstColumn="1" w:lastColumn="0" w:noHBand="0" w:noVBand="1"/>
      </w:tblPr>
      <w:tblGrid>
        <w:gridCol w:w="2250"/>
        <w:gridCol w:w="2924"/>
        <w:gridCol w:w="1726"/>
        <w:gridCol w:w="1585"/>
      </w:tblGrid>
      <w:tr w:rsidR="001479CF" w:rsidRPr="0040343D" w:rsidTr="00ED010A">
        <w:trPr>
          <w:cantSplit/>
          <w:trHeight w:val="283"/>
          <w:tblHeader/>
        </w:trPr>
        <w:tc>
          <w:tcPr>
            <w:tcW w:w="1326" w:type="pct"/>
            <w:tcBorders>
              <w:top w:val="single" w:sz="8" w:space="0" w:color="auto"/>
              <w:left w:val="single" w:sz="8" w:space="0" w:color="auto"/>
              <w:bottom w:val="single" w:sz="8" w:space="0" w:color="auto"/>
              <w:right w:val="single" w:sz="4" w:space="0" w:color="auto"/>
            </w:tcBorders>
            <w:shd w:val="clear" w:color="000000" w:fill="1F4E78"/>
            <w:vAlign w:val="center"/>
            <w:hideMark/>
          </w:tcPr>
          <w:p w:rsidR="001479CF" w:rsidRPr="0040343D" w:rsidRDefault="001479CF" w:rsidP="001479CF">
            <w:pPr>
              <w:spacing w:after="0" w:line="240" w:lineRule="auto"/>
              <w:jc w:val="center"/>
              <w:rPr>
                <w:rFonts w:eastAsia="Times New Roman" w:cs="Calibri"/>
                <w:bCs/>
                <w:color w:val="FFFFFF"/>
                <w:sz w:val="20"/>
                <w:szCs w:val="20"/>
                <w:lang w:val="es-ES" w:eastAsia="es-ES"/>
              </w:rPr>
            </w:pPr>
            <w:r w:rsidRPr="0040343D">
              <w:rPr>
                <w:rFonts w:eastAsia="Times New Roman" w:cs="Calibri"/>
                <w:bCs/>
                <w:color w:val="FFFFFF"/>
                <w:sz w:val="20"/>
                <w:szCs w:val="20"/>
                <w:lang w:val="es-ES" w:eastAsia="es-ES"/>
              </w:rPr>
              <w:t>Jurisdicción</w:t>
            </w:r>
          </w:p>
        </w:tc>
        <w:tc>
          <w:tcPr>
            <w:tcW w:w="1723" w:type="pct"/>
            <w:tcBorders>
              <w:top w:val="single" w:sz="8" w:space="0" w:color="auto"/>
              <w:left w:val="nil"/>
              <w:bottom w:val="single" w:sz="8" w:space="0" w:color="auto"/>
              <w:right w:val="nil"/>
            </w:tcBorders>
            <w:shd w:val="clear" w:color="auto" w:fill="1F4E79" w:themeFill="accent1" w:themeFillShade="80"/>
            <w:vAlign w:val="center"/>
            <w:hideMark/>
          </w:tcPr>
          <w:p w:rsidR="001479CF" w:rsidRPr="0040343D" w:rsidRDefault="001479CF" w:rsidP="001479CF">
            <w:pPr>
              <w:spacing w:after="0" w:line="240" w:lineRule="auto"/>
              <w:jc w:val="center"/>
              <w:rPr>
                <w:rFonts w:eastAsia="Times New Roman" w:cs="Calibri"/>
                <w:bCs/>
                <w:color w:val="FFFFFF"/>
                <w:sz w:val="20"/>
                <w:szCs w:val="20"/>
                <w:lang w:val="es-ES" w:eastAsia="es-ES"/>
              </w:rPr>
            </w:pPr>
            <w:r w:rsidRPr="0040343D">
              <w:rPr>
                <w:rFonts w:eastAsia="Times New Roman" w:cs="Calibri"/>
                <w:bCs/>
                <w:color w:val="FFFFFF"/>
                <w:sz w:val="20"/>
                <w:szCs w:val="20"/>
                <w:lang w:val="es-ES" w:eastAsia="es-ES"/>
              </w:rPr>
              <w:t>Cantidad de casos en Seguimiento por toxicología</w:t>
            </w:r>
          </w:p>
        </w:tc>
        <w:tc>
          <w:tcPr>
            <w:tcW w:w="1017" w:type="pct"/>
            <w:tcBorders>
              <w:top w:val="single" w:sz="8" w:space="0" w:color="auto"/>
              <w:left w:val="single" w:sz="8" w:space="0" w:color="auto"/>
              <w:bottom w:val="single" w:sz="8" w:space="0" w:color="auto"/>
              <w:right w:val="single" w:sz="4" w:space="0" w:color="auto"/>
            </w:tcBorders>
            <w:shd w:val="clear" w:color="auto" w:fill="1F4E79" w:themeFill="accent1" w:themeFillShade="80"/>
            <w:vAlign w:val="center"/>
            <w:hideMark/>
          </w:tcPr>
          <w:p w:rsidR="001479CF" w:rsidRPr="0040343D" w:rsidRDefault="001479CF" w:rsidP="001479CF">
            <w:pPr>
              <w:spacing w:after="0" w:line="240" w:lineRule="auto"/>
              <w:jc w:val="center"/>
              <w:rPr>
                <w:rFonts w:eastAsia="Times New Roman" w:cs="Calibri"/>
                <w:bCs/>
                <w:color w:val="FFFFFF"/>
                <w:sz w:val="20"/>
                <w:szCs w:val="20"/>
                <w:lang w:val="es-ES" w:eastAsia="es-ES"/>
              </w:rPr>
            </w:pPr>
            <w:r w:rsidRPr="0040343D">
              <w:rPr>
                <w:rFonts w:eastAsia="Times New Roman" w:cs="Calibri"/>
                <w:bCs/>
                <w:color w:val="FFFFFF"/>
                <w:sz w:val="20"/>
                <w:szCs w:val="20"/>
                <w:lang w:val="es-ES" w:eastAsia="es-ES"/>
              </w:rPr>
              <w:t xml:space="preserve">Niños </w:t>
            </w:r>
            <w:r w:rsidR="0040343D" w:rsidRPr="0040343D">
              <w:rPr>
                <w:rFonts w:eastAsia="Times New Roman" w:cs="Courier New"/>
                <w:bCs/>
                <w:color w:val="FFFFFF"/>
                <w:sz w:val="20"/>
                <w:szCs w:val="20"/>
                <w:lang w:val="es-ES" w:eastAsia="es-ES"/>
              </w:rPr>
              <w:t>menores</w:t>
            </w:r>
            <w:r w:rsidRPr="0040343D">
              <w:rPr>
                <w:rFonts w:eastAsia="Times New Roman" w:cs="Calibri"/>
                <w:bCs/>
                <w:color w:val="FFFFFF"/>
                <w:sz w:val="20"/>
                <w:szCs w:val="20"/>
                <w:lang w:val="es-ES" w:eastAsia="es-ES"/>
              </w:rPr>
              <w:t xml:space="preserve"> 6 años</w:t>
            </w:r>
          </w:p>
        </w:tc>
        <w:tc>
          <w:tcPr>
            <w:tcW w:w="934" w:type="pct"/>
            <w:tcBorders>
              <w:top w:val="single" w:sz="8" w:space="0" w:color="auto"/>
              <w:left w:val="nil"/>
              <w:bottom w:val="single" w:sz="8" w:space="0" w:color="auto"/>
              <w:right w:val="single" w:sz="8" w:space="0" w:color="auto"/>
            </w:tcBorders>
            <w:shd w:val="clear" w:color="auto" w:fill="1F4E79" w:themeFill="accent1" w:themeFillShade="80"/>
            <w:vAlign w:val="center"/>
            <w:hideMark/>
          </w:tcPr>
          <w:p w:rsidR="001479CF" w:rsidRPr="0040343D" w:rsidRDefault="001479CF" w:rsidP="0040343D">
            <w:pPr>
              <w:spacing w:after="0" w:line="240" w:lineRule="auto"/>
              <w:jc w:val="center"/>
              <w:rPr>
                <w:rFonts w:eastAsia="Times New Roman" w:cs="Calibri"/>
                <w:bCs/>
                <w:color w:val="FFFFFF"/>
                <w:sz w:val="20"/>
                <w:szCs w:val="20"/>
                <w:lang w:val="es-ES" w:eastAsia="es-ES"/>
              </w:rPr>
            </w:pPr>
            <w:r w:rsidRPr="0040343D">
              <w:rPr>
                <w:rFonts w:eastAsia="Times New Roman" w:cs="Calibri"/>
                <w:bCs/>
                <w:color w:val="FFFFFF"/>
                <w:sz w:val="20"/>
                <w:szCs w:val="20"/>
                <w:lang w:val="es-ES" w:eastAsia="es-ES"/>
              </w:rPr>
              <w:t xml:space="preserve">% </w:t>
            </w:r>
            <w:r w:rsidR="0040343D" w:rsidRPr="0040343D">
              <w:rPr>
                <w:rFonts w:eastAsia="Times New Roman" w:cs="Calibri"/>
                <w:bCs/>
                <w:color w:val="FFFFFF"/>
                <w:sz w:val="20"/>
                <w:szCs w:val="20"/>
                <w:lang w:val="es-ES" w:eastAsia="es-ES"/>
              </w:rPr>
              <w:t>menores</w:t>
            </w:r>
            <w:r w:rsidRPr="0040343D">
              <w:rPr>
                <w:rFonts w:eastAsia="Times New Roman" w:cs="Calibri"/>
                <w:bCs/>
                <w:color w:val="FFFFFF"/>
                <w:sz w:val="20"/>
                <w:szCs w:val="20"/>
                <w:lang w:val="es-ES" w:eastAsia="es-ES"/>
              </w:rPr>
              <w:t xml:space="preserve"> 6 a</w:t>
            </w:r>
            <w:r w:rsidRPr="0040343D">
              <w:rPr>
                <w:rFonts w:eastAsia="Times New Roman" w:cs="Gotham"/>
                <w:bCs/>
                <w:color w:val="FFFFFF"/>
                <w:sz w:val="20"/>
                <w:szCs w:val="20"/>
                <w:lang w:val="es-ES" w:eastAsia="es-ES"/>
              </w:rPr>
              <w:t>ñ</w:t>
            </w:r>
            <w:r w:rsidRPr="0040343D">
              <w:rPr>
                <w:rFonts w:eastAsia="Times New Roman" w:cs="Calibri"/>
                <w:bCs/>
                <w:color w:val="FFFFFF"/>
                <w:sz w:val="20"/>
                <w:szCs w:val="20"/>
                <w:lang w:val="es-ES" w:eastAsia="es-ES"/>
              </w:rPr>
              <w:t>os</w:t>
            </w:r>
          </w:p>
        </w:tc>
      </w:tr>
      <w:tr w:rsidR="001479CF" w:rsidRPr="0040343D" w:rsidTr="00ED010A">
        <w:trPr>
          <w:trHeight w:val="283"/>
        </w:trPr>
        <w:tc>
          <w:tcPr>
            <w:tcW w:w="1326" w:type="pct"/>
            <w:tcBorders>
              <w:top w:val="nil"/>
              <w:left w:val="single" w:sz="8" w:space="0" w:color="auto"/>
              <w:bottom w:val="single" w:sz="4" w:space="0" w:color="auto"/>
              <w:right w:val="single" w:sz="8" w:space="0" w:color="auto"/>
            </w:tcBorders>
            <w:shd w:val="clear" w:color="auto" w:fill="auto"/>
            <w:noWrap/>
            <w:vAlign w:val="center"/>
            <w:hideMark/>
          </w:tcPr>
          <w:p w:rsidR="001479CF" w:rsidRPr="0040343D" w:rsidRDefault="001479CF" w:rsidP="00ED010A">
            <w:pPr>
              <w:spacing w:after="0" w:line="240" w:lineRule="auto"/>
              <w:jc w:val="left"/>
              <w:rPr>
                <w:rFonts w:eastAsia="Times New Roman" w:cs="Calibri"/>
                <w:color w:val="000000"/>
                <w:sz w:val="20"/>
                <w:szCs w:val="20"/>
                <w:lang w:val="es-ES" w:eastAsia="es-ES"/>
              </w:rPr>
            </w:pPr>
            <w:r w:rsidRPr="0040343D">
              <w:rPr>
                <w:rFonts w:eastAsia="Times New Roman" w:cs="Calibri"/>
                <w:color w:val="000000"/>
                <w:sz w:val="20"/>
                <w:szCs w:val="20"/>
                <w:lang w:val="es-ES" w:eastAsia="es-ES"/>
              </w:rPr>
              <w:t>Almirante Brown</w:t>
            </w:r>
          </w:p>
        </w:tc>
        <w:tc>
          <w:tcPr>
            <w:tcW w:w="1723" w:type="pct"/>
            <w:tcBorders>
              <w:top w:val="nil"/>
              <w:left w:val="nil"/>
              <w:bottom w:val="single" w:sz="4" w:space="0" w:color="auto"/>
              <w:right w:val="single" w:sz="8" w:space="0" w:color="auto"/>
            </w:tcBorders>
            <w:shd w:val="clear" w:color="auto" w:fill="auto"/>
            <w:noWrap/>
            <w:vAlign w:val="bottom"/>
            <w:hideMark/>
          </w:tcPr>
          <w:p w:rsidR="001479CF" w:rsidRPr="0040343D" w:rsidRDefault="001479CF" w:rsidP="001479CF">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22</w:t>
            </w:r>
          </w:p>
        </w:tc>
        <w:tc>
          <w:tcPr>
            <w:tcW w:w="1017" w:type="pct"/>
            <w:tcBorders>
              <w:top w:val="nil"/>
              <w:left w:val="nil"/>
              <w:bottom w:val="nil"/>
              <w:right w:val="nil"/>
            </w:tcBorders>
            <w:shd w:val="clear" w:color="auto" w:fill="auto"/>
            <w:noWrap/>
            <w:vAlign w:val="bottom"/>
            <w:hideMark/>
          </w:tcPr>
          <w:p w:rsidR="001479CF" w:rsidRPr="0040343D" w:rsidRDefault="001479CF" w:rsidP="001479CF">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13</w:t>
            </w:r>
          </w:p>
        </w:tc>
        <w:tc>
          <w:tcPr>
            <w:tcW w:w="934" w:type="pct"/>
            <w:tcBorders>
              <w:top w:val="nil"/>
              <w:left w:val="single" w:sz="4" w:space="0" w:color="auto"/>
              <w:bottom w:val="single" w:sz="4" w:space="0" w:color="auto"/>
              <w:right w:val="single" w:sz="8" w:space="0" w:color="auto"/>
            </w:tcBorders>
            <w:shd w:val="clear" w:color="auto" w:fill="auto"/>
            <w:noWrap/>
            <w:vAlign w:val="center"/>
            <w:hideMark/>
          </w:tcPr>
          <w:p w:rsidR="001479CF" w:rsidRPr="0040343D" w:rsidRDefault="001479CF" w:rsidP="001479CF">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59</w:t>
            </w:r>
          </w:p>
        </w:tc>
      </w:tr>
      <w:tr w:rsidR="001479CF" w:rsidRPr="0040343D" w:rsidTr="00ED010A">
        <w:trPr>
          <w:trHeight w:val="283"/>
        </w:trPr>
        <w:tc>
          <w:tcPr>
            <w:tcW w:w="1326" w:type="pct"/>
            <w:tcBorders>
              <w:top w:val="nil"/>
              <w:left w:val="single" w:sz="8" w:space="0" w:color="auto"/>
              <w:bottom w:val="single" w:sz="4" w:space="0" w:color="auto"/>
              <w:right w:val="single" w:sz="8" w:space="0" w:color="auto"/>
            </w:tcBorders>
            <w:shd w:val="clear" w:color="auto" w:fill="auto"/>
            <w:noWrap/>
            <w:vAlign w:val="center"/>
            <w:hideMark/>
          </w:tcPr>
          <w:p w:rsidR="001479CF" w:rsidRPr="0040343D" w:rsidRDefault="001479CF" w:rsidP="00ED010A">
            <w:pPr>
              <w:spacing w:after="0" w:line="240" w:lineRule="auto"/>
              <w:jc w:val="left"/>
              <w:rPr>
                <w:rFonts w:eastAsia="Times New Roman" w:cs="Calibri"/>
                <w:color w:val="000000"/>
                <w:sz w:val="20"/>
                <w:szCs w:val="20"/>
                <w:lang w:val="es-ES" w:eastAsia="es-ES"/>
              </w:rPr>
            </w:pPr>
            <w:r w:rsidRPr="0040343D">
              <w:rPr>
                <w:rFonts w:eastAsia="Times New Roman" w:cs="Calibri"/>
                <w:color w:val="000000"/>
                <w:sz w:val="20"/>
                <w:szCs w:val="20"/>
                <w:lang w:val="es-ES" w:eastAsia="es-ES"/>
              </w:rPr>
              <w:t>Avellaneda</w:t>
            </w:r>
          </w:p>
        </w:tc>
        <w:tc>
          <w:tcPr>
            <w:tcW w:w="1723" w:type="pct"/>
            <w:tcBorders>
              <w:top w:val="nil"/>
              <w:left w:val="nil"/>
              <w:bottom w:val="single" w:sz="4" w:space="0" w:color="auto"/>
              <w:right w:val="single" w:sz="8" w:space="0" w:color="auto"/>
            </w:tcBorders>
            <w:shd w:val="clear" w:color="auto" w:fill="auto"/>
            <w:noWrap/>
            <w:vAlign w:val="bottom"/>
            <w:hideMark/>
          </w:tcPr>
          <w:p w:rsidR="001479CF" w:rsidRPr="0040343D" w:rsidRDefault="001479CF" w:rsidP="001479CF">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125</w:t>
            </w:r>
          </w:p>
        </w:tc>
        <w:tc>
          <w:tcPr>
            <w:tcW w:w="1017" w:type="pct"/>
            <w:tcBorders>
              <w:top w:val="single" w:sz="4" w:space="0" w:color="auto"/>
              <w:left w:val="nil"/>
              <w:bottom w:val="single" w:sz="4" w:space="0" w:color="auto"/>
              <w:right w:val="single" w:sz="4" w:space="0" w:color="auto"/>
            </w:tcBorders>
            <w:shd w:val="clear" w:color="auto" w:fill="auto"/>
            <w:noWrap/>
            <w:vAlign w:val="bottom"/>
            <w:hideMark/>
          </w:tcPr>
          <w:p w:rsidR="001479CF" w:rsidRPr="0040343D" w:rsidRDefault="001479CF" w:rsidP="001479CF">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58</w:t>
            </w:r>
          </w:p>
        </w:tc>
        <w:tc>
          <w:tcPr>
            <w:tcW w:w="934" w:type="pct"/>
            <w:tcBorders>
              <w:top w:val="nil"/>
              <w:left w:val="nil"/>
              <w:bottom w:val="single" w:sz="4" w:space="0" w:color="auto"/>
              <w:right w:val="single" w:sz="8" w:space="0" w:color="auto"/>
            </w:tcBorders>
            <w:shd w:val="clear" w:color="auto" w:fill="auto"/>
            <w:noWrap/>
            <w:vAlign w:val="center"/>
            <w:hideMark/>
          </w:tcPr>
          <w:p w:rsidR="001479CF" w:rsidRPr="0040343D" w:rsidRDefault="001479CF" w:rsidP="001479CF">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46</w:t>
            </w:r>
          </w:p>
        </w:tc>
      </w:tr>
      <w:tr w:rsidR="001479CF" w:rsidRPr="0040343D" w:rsidTr="00ED010A">
        <w:trPr>
          <w:trHeight w:val="283"/>
        </w:trPr>
        <w:tc>
          <w:tcPr>
            <w:tcW w:w="1326" w:type="pct"/>
            <w:tcBorders>
              <w:top w:val="nil"/>
              <w:left w:val="single" w:sz="8" w:space="0" w:color="auto"/>
              <w:bottom w:val="single" w:sz="4" w:space="0" w:color="auto"/>
              <w:right w:val="single" w:sz="8" w:space="0" w:color="auto"/>
            </w:tcBorders>
            <w:shd w:val="clear" w:color="auto" w:fill="auto"/>
            <w:noWrap/>
            <w:vAlign w:val="center"/>
            <w:hideMark/>
          </w:tcPr>
          <w:p w:rsidR="001479CF" w:rsidRPr="0040343D" w:rsidRDefault="001479CF" w:rsidP="00ED010A">
            <w:pPr>
              <w:spacing w:after="0" w:line="240" w:lineRule="auto"/>
              <w:jc w:val="left"/>
              <w:rPr>
                <w:rFonts w:eastAsia="Times New Roman" w:cs="Calibri"/>
                <w:color w:val="000000"/>
                <w:sz w:val="20"/>
                <w:szCs w:val="20"/>
                <w:lang w:val="es-ES" w:eastAsia="es-ES"/>
              </w:rPr>
            </w:pPr>
            <w:r w:rsidRPr="0040343D">
              <w:rPr>
                <w:rFonts w:eastAsia="Times New Roman" w:cs="Calibri"/>
                <w:color w:val="000000"/>
                <w:sz w:val="20"/>
                <w:szCs w:val="20"/>
                <w:lang w:val="es-ES" w:eastAsia="es-ES"/>
              </w:rPr>
              <w:t>CABA</w:t>
            </w:r>
          </w:p>
        </w:tc>
        <w:tc>
          <w:tcPr>
            <w:tcW w:w="1723" w:type="pct"/>
            <w:tcBorders>
              <w:top w:val="nil"/>
              <w:left w:val="nil"/>
              <w:bottom w:val="single" w:sz="4" w:space="0" w:color="auto"/>
              <w:right w:val="single" w:sz="8" w:space="0" w:color="auto"/>
            </w:tcBorders>
            <w:shd w:val="clear" w:color="auto" w:fill="auto"/>
            <w:noWrap/>
            <w:vAlign w:val="bottom"/>
            <w:hideMark/>
          </w:tcPr>
          <w:p w:rsidR="001479CF" w:rsidRPr="0040343D" w:rsidRDefault="001479CF" w:rsidP="001479CF">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34</w:t>
            </w:r>
          </w:p>
        </w:tc>
        <w:tc>
          <w:tcPr>
            <w:tcW w:w="1017" w:type="pct"/>
            <w:tcBorders>
              <w:top w:val="nil"/>
              <w:left w:val="nil"/>
              <w:bottom w:val="single" w:sz="4" w:space="0" w:color="auto"/>
              <w:right w:val="single" w:sz="4" w:space="0" w:color="auto"/>
            </w:tcBorders>
            <w:shd w:val="clear" w:color="auto" w:fill="auto"/>
            <w:noWrap/>
            <w:vAlign w:val="bottom"/>
            <w:hideMark/>
          </w:tcPr>
          <w:p w:rsidR="001479CF" w:rsidRPr="0040343D" w:rsidRDefault="001479CF" w:rsidP="001479CF">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13</w:t>
            </w:r>
          </w:p>
        </w:tc>
        <w:tc>
          <w:tcPr>
            <w:tcW w:w="934" w:type="pct"/>
            <w:tcBorders>
              <w:top w:val="nil"/>
              <w:left w:val="nil"/>
              <w:bottom w:val="single" w:sz="4" w:space="0" w:color="auto"/>
              <w:right w:val="single" w:sz="8" w:space="0" w:color="auto"/>
            </w:tcBorders>
            <w:shd w:val="clear" w:color="auto" w:fill="auto"/>
            <w:noWrap/>
            <w:vAlign w:val="center"/>
            <w:hideMark/>
          </w:tcPr>
          <w:p w:rsidR="001479CF" w:rsidRPr="0040343D" w:rsidRDefault="001479CF" w:rsidP="001479CF">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38</w:t>
            </w:r>
          </w:p>
        </w:tc>
      </w:tr>
      <w:tr w:rsidR="001479CF" w:rsidRPr="0040343D" w:rsidTr="00ED010A">
        <w:trPr>
          <w:trHeight w:val="283"/>
        </w:trPr>
        <w:tc>
          <w:tcPr>
            <w:tcW w:w="1326" w:type="pct"/>
            <w:tcBorders>
              <w:top w:val="nil"/>
              <w:left w:val="single" w:sz="8" w:space="0" w:color="auto"/>
              <w:bottom w:val="single" w:sz="4" w:space="0" w:color="auto"/>
              <w:right w:val="single" w:sz="8" w:space="0" w:color="auto"/>
            </w:tcBorders>
            <w:shd w:val="clear" w:color="auto" w:fill="auto"/>
            <w:noWrap/>
            <w:vAlign w:val="center"/>
            <w:hideMark/>
          </w:tcPr>
          <w:p w:rsidR="001479CF" w:rsidRPr="0040343D" w:rsidRDefault="001479CF" w:rsidP="00ED010A">
            <w:pPr>
              <w:spacing w:after="0" w:line="240" w:lineRule="auto"/>
              <w:jc w:val="left"/>
              <w:rPr>
                <w:rFonts w:eastAsia="Times New Roman" w:cs="Calibri"/>
                <w:color w:val="000000"/>
                <w:sz w:val="20"/>
                <w:szCs w:val="20"/>
                <w:lang w:val="es-ES" w:eastAsia="es-ES"/>
              </w:rPr>
            </w:pPr>
            <w:r w:rsidRPr="0040343D">
              <w:rPr>
                <w:rFonts w:eastAsia="Times New Roman" w:cs="Calibri"/>
                <w:color w:val="000000"/>
                <w:sz w:val="20"/>
                <w:szCs w:val="20"/>
                <w:lang w:val="es-ES" w:eastAsia="es-ES"/>
              </w:rPr>
              <w:t>Cañuelas</w:t>
            </w:r>
          </w:p>
        </w:tc>
        <w:tc>
          <w:tcPr>
            <w:tcW w:w="1723" w:type="pct"/>
            <w:tcBorders>
              <w:top w:val="nil"/>
              <w:left w:val="nil"/>
              <w:bottom w:val="single" w:sz="4" w:space="0" w:color="auto"/>
              <w:right w:val="single" w:sz="8" w:space="0" w:color="auto"/>
            </w:tcBorders>
            <w:shd w:val="clear" w:color="auto" w:fill="auto"/>
            <w:noWrap/>
            <w:vAlign w:val="bottom"/>
            <w:hideMark/>
          </w:tcPr>
          <w:p w:rsidR="001479CF" w:rsidRPr="0040343D" w:rsidRDefault="001479CF" w:rsidP="001479CF">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1</w:t>
            </w:r>
          </w:p>
        </w:tc>
        <w:tc>
          <w:tcPr>
            <w:tcW w:w="1017" w:type="pct"/>
            <w:tcBorders>
              <w:top w:val="nil"/>
              <w:left w:val="nil"/>
              <w:bottom w:val="single" w:sz="4" w:space="0" w:color="auto"/>
              <w:right w:val="single" w:sz="4" w:space="0" w:color="auto"/>
            </w:tcBorders>
            <w:shd w:val="clear" w:color="auto" w:fill="auto"/>
            <w:noWrap/>
            <w:vAlign w:val="bottom"/>
            <w:hideMark/>
          </w:tcPr>
          <w:p w:rsidR="001479CF" w:rsidRPr="0040343D" w:rsidRDefault="001479CF" w:rsidP="001479CF">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1</w:t>
            </w:r>
          </w:p>
        </w:tc>
        <w:tc>
          <w:tcPr>
            <w:tcW w:w="934" w:type="pct"/>
            <w:tcBorders>
              <w:top w:val="nil"/>
              <w:left w:val="nil"/>
              <w:bottom w:val="single" w:sz="4" w:space="0" w:color="auto"/>
              <w:right w:val="single" w:sz="8" w:space="0" w:color="auto"/>
            </w:tcBorders>
            <w:shd w:val="clear" w:color="auto" w:fill="auto"/>
            <w:noWrap/>
            <w:vAlign w:val="center"/>
            <w:hideMark/>
          </w:tcPr>
          <w:p w:rsidR="001479CF" w:rsidRPr="0040343D" w:rsidRDefault="001479CF" w:rsidP="001479CF">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100</w:t>
            </w:r>
          </w:p>
        </w:tc>
      </w:tr>
      <w:tr w:rsidR="001479CF" w:rsidRPr="0040343D" w:rsidTr="00ED010A">
        <w:trPr>
          <w:trHeight w:val="283"/>
        </w:trPr>
        <w:tc>
          <w:tcPr>
            <w:tcW w:w="1326" w:type="pct"/>
            <w:tcBorders>
              <w:top w:val="nil"/>
              <w:left w:val="single" w:sz="8" w:space="0" w:color="auto"/>
              <w:bottom w:val="single" w:sz="4" w:space="0" w:color="auto"/>
              <w:right w:val="single" w:sz="8" w:space="0" w:color="auto"/>
            </w:tcBorders>
            <w:shd w:val="clear" w:color="auto" w:fill="auto"/>
            <w:noWrap/>
            <w:vAlign w:val="center"/>
            <w:hideMark/>
          </w:tcPr>
          <w:p w:rsidR="001479CF" w:rsidRPr="0040343D" w:rsidRDefault="001479CF" w:rsidP="00ED010A">
            <w:pPr>
              <w:spacing w:after="0" w:line="240" w:lineRule="auto"/>
              <w:jc w:val="left"/>
              <w:rPr>
                <w:rFonts w:eastAsia="Times New Roman" w:cs="Calibri"/>
                <w:color w:val="000000"/>
                <w:sz w:val="20"/>
                <w:szCs w:val="20"/>
                <w:lang w:val="es-ES" w:eastAsia="es-ES"/>
              </w:rPr>
            </w:pPr>
            <w:r w:rsidRPr="0040343D">
              <w:rPr>
                <w:rFonts w:eastAsia="Times New Roman" w:cs="Calibri"/>
                <w:color w:val="000000"/>
                <w:sz w:val="20"/>
                <w:szCs w:val="20"/>
                <w:lang w:val="es-ES" w:eastAsia="es-ES"/>
              </w:rPr>
              <w:t>Esteban Echeverría</w:t>
            </w:r>
          </w:p>
        </w:tc>
        <w:tc>
          <w:tcPr>
            <w:tcW w:w="1723" w:type="pct"/>
            <w:tcBorders>
              <w:top w:val="nil"/>
              <w:left w:val="nil"/>
              <w:bottom w:val="single" w:sz="4" w:space="0" w:color="auto"/>
              <w:right w:val="single" w:sz="8" w:space="0" w:color="auto"/>
            </w:tcBorders>
            <w:shd w:val="clear" w:color="auto" w:fill="auto"/>
            <w:noWrap/>
            <w:vAlign w:val="bottom"/>
            <w:hideMark/>
          </w:tcPr>
          <w:p w:rsidR="001479CF" w:rsidRPr="0040343D" w:rsidRDefault="001479CF" w:rsidP="001479CF">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9</w:t>
            </w:r>
          </w:p>
        </w:tc>
        <w:tc>
          <w:tcPr>
            <w:tcW w:w="1017" w:type="pct"/>
            <w:tcBorders>
              <w:top w:val="nil"/>
              <w:left w:val="nil"/>
              <w:bottom w:val="single" w:sz="4" w:space="0" w:color="auto"/>
              <w:right w:val="single" w:sz="4" w:space="0" w:color="auto"/>
            </w:tcBorders>
            <w:shd w:val="clear" w:color="auto" w:fill="auto"/>
            <w:noWrap/>
            <w:vAlign w:val="bottom"/>
            <w:hideMark/>
          </w:tcPr>
          <w:p w:rsidR="001479CF" w:rsidRPr="0040343D" w:rsidRDefault="001479CF" w:rsidP="001479CF">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8</w:t>
            </w:r>
          </w:p>
        </w:tc>
        <w:tc>
          <w:tcPr>
            <w:tcW w:w="934" w:type="pct"/>
            <w:tcBorders>
              <w:top w:val="nil"/>
              <w:left w:val="nil"/>
              <w:bottom w:val="single" w:sz="4" w:space="0" w:color="auto"/>
              <w:right w:val="single" w:sz="8" w:space="0" w:color="auto"/>
            </w:tcBorders>
            <w:shd w:val="clear" w:color="auto" w:fill="auto"/>
            <w:noWrap/>
            <w:vAlign w:val="center"/>
            <w:hideMark/>
          </w:tcPr>
          <w:p w:rsidR="001479CF" w:rsidRPr="0040343D" w:rsidRDefault="001479CF" w:rsidP="001479CF">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89</w:t>
            </w:r>
          </w:p>
        </w:tc>
      </w:tr>
      <w:tr w:rsidR="001479CF" w:rsidRPr="0040343D" w:rsidTr="00ED010A">
        <w:trPr>
          <w:trHeight w:val="283"/>
        </w:trPr>
        <w:tc>
          <w:tcPr>
            <w:tcW w:w="1326" w:type="pct"/>
            <w:tcBorders>
              <w:top w:val="nil"/>
              <w:left w:val="single" w:sz="8" w:space="0" w:color="auto"/>
              <w:bottom w:val="single" w:sz="4" w:space="0" w:color="auto"/>
              <w:right w:val="single" w:sz="8" w:space="0" w:color="auto"/>
            </w:tcBorders>
            <w:shd w:val="clear" w:color="auto" w:fill="auto"/>
            <w:noWrap/>
            <w:vAlign w:val="center"/>
            <w:hideMark/>
          </w:tcPr>
          <w:p w:rsidR="001479CF" w:rsidRPr="0040343D" w:rsidRDefault="001479CF" w:rsidP="00ED010A">
            <w:pPr>
              <w:spacing w:after="0" w:line="240" w:lineRule="auto"/>
              <w:jc w:val="left"/>
              <w:rPr>
                <w:rFonts w:eastAsia="Times New Roman" w:cs="Calibri"/>
                <w:color w:val="000000"/>
                <w:sz w:val="20"/>
                <w:szCs w:val="20"/>
                <w:lang w:val="es-ES" w:eastAsia="es-ES"/>
              </w:rPr>
            </w:pPr>
            <w:r w:rsidRPr="0040343D">
              <w:rPr>
                <w:rFonts w:eastAsia="Times New Roman" w:cs="Calibri"/>
                <w:color w:val="000000"/>
                <w:sz w:val="20"/>
                <w:szCs w:val="20"/>
                <w:lang w:val="es-ES" w:eastAsia="es-ES"/>
              </w:rPr>
              <w:t>Ezeiza</w:t>
            </w:r>
          </w:p>
        </w:tc>
        <w:tc>
          <w:tcPr>
            <w:tcW w:w="1723" w:type="pct"/>
            <w:tcBorders>
              <w:top w:val="nil"/>
              <w:left w:val="nil"/>
              <w:bottom w:val="single" w:sz="4" w:space="0" w:color="auto"/>
              <w:right w:val="single" w:sz="8" w:space="0" w:color="auto"/>
            </w:tcBorders>
            <w:shd w:val="clear" w:color="auto" w:fill="auto"/>
            <w:noWrap/>
            <w:vAlign w:val="bottom"/>
            <w:hideMark/>
          </w:tcPr>
          <w:p w:rsidR="001479CF" w:rsidRPr="0040343D" w:rsidRDefault="001479CF" w:rsidP="001479CF">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11</w:t>
            </w:r>
          </w:p>
        </w:tc>
        <w:tc>
          <w:tcPr>
            <w:tcW w:w="1017" w:type="pct"/>
            <w:tcBorders>
              <w:top w:val="nil"/>
              <w:left w:val="nil"/>
              <w:bottom w:val="single" w:sz="4" w:space="0" w:color="auto"/>
              <w:right w:val="single" w:sz="4" w:space="0" w:color="auto"/>
            </w:tcBorders>
            <w:shd w:val="clear" w:color="auto" w:fill="auto"/>
            <w:noWrap/>
            <w:vAlign w:val="bottom"/>
            <w:hideMark/>
          </w:tcPr>
          <w:p w:rsidR="001479CF" w:rsidRPr="0040343D" w:rsidRDefault="001479CF" w:rsidP="001479CF">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6</w:t>
            </w:r>
          </w:p>
        </w:tc>
        <w:tc>
          <w:tcPr>
            <w:tcW w:w="934" w:type="pct"/>
            <w:tcBorders>
              <w:top w:val="nil"/>
              <w:left w:val="nil"/>
              <w:bottom w:val="single" w:sz="4" w:space="0" w:color="auto"/>
              <w:right w:val="single" w:sz="8" w:space="0" w:color="auto"/>
            </w:tcBorders>
            <w:shd w:val="clear" w:color="auto" w:fill="auto"/>
            <w:noWrap/>
            <w:vAlign w:val="center"/>
            <w:hideMark/>
          </w:tcPr>
          <w:p w:rsidR="001479CF" w:rsidRPr="0040343D" w:rsidRDefault="001479CF" w:rsidP="001479CF">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55</w:t>
            </w:r>
          </w:p>
        </w:tc>
      </w:tr>
      <w:tr w:rsidR="001479CF" w:rsidRPr="0040343D" w:rsidTr="00ED010A">
        <w:trPr>
          <w:trHeight w:val="283"/>
        </w:trPr>
        <w:tc>
          <w:tcPr>
            <w:tcW w:w="1326" w:type="pct"/>
            <w:tcBorders>
              <w:top w:val="nil"/>
              <w:left w:val="single" w:sz="8" w:space="0" w:color="auto"/>
              <w:bottom w:val="single" w:sz="4" w:space="0" w:color="auto"/>
              <w:right w:val="single" w:sz="8" w:space="0" w:color="auto"/>
            </w:tcBorders>
            <w:shd w:val="clear" w:color="auto" w:fill="auto"/>
            <w:noWrap/>
            <w:vAlign w:val="center"/>
            <w:hideMark/>
          </w:tcPr>
          <w:p w:rsidR="001479CF" w:rsidRPr="0040343D" w:rsidRDefault="001479CF" w:rsidP="00ED010A">
            <w:pPr>
              <w:spacing w:after="0" w:line="240" w:lineRule="auto"/>
              <w:jc w:val="left"/>
              <w:rPr>
                <w:rFonts w:eastAsia="Times New Roman" w:cs="Calibri"/>
                <w:color w:val="000000"/>
                <w:sz w:val="20"/>
                <w:szCs w:val="20"/>
                <w:lang w:val="es-ES" w:eastAsia="es-ES"/>
              </w:rPr>
            </w:pPr>
            <w:r w:rsidRPr="0040343D">
              <w:rPr>
                <w:rFonts w:eastAsia="Times New Roman" w:cs="Calibri"/>
                <w:color w:val="000000"/>
                <w:sz w:val="20"/>
                <w:szCs w:val="20"/>
                <w:lang w:val="es-ES" w:eastAsia="es-ES"/>
              </w:rPr>
              <w:t>La Matanza</w:t>
            </w:r>
          </w:p>
        </w:tc>
        <w:tc>
          <w:tcPr>
            <w:tcW w:w="1723" w:type="pct"/>
            <w:tcBorders>
              <w:top w:val="nil"/>
              <w:left w:val="nil"/>
              <w:bottom w:val="single" w:sz="4" w:space="0" w:color="auto"/>
              <w:right w:val="single" w:sz="8" w:space="0" w:color="auto"/>
            </w:tcBorders>
            <w:shd w:val="clear" w:color="auto" w:fill="auto"/>
            <w:noWrap/>
            <w:vAlign w:val="bottom"/>
            <w:hideMark/>
          </w:tcPr>
          <w:p w:rsidR="001479CF" w:rsidRPr="0040343D" w:rsidRDefault="001479CF" w:rsidP="001479CF">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1</w:t>
            </w:r>
          </w:p>
        </w:tc>
        <w:tc>
          <w:tcPr>
            <w:tcW w:w="1017" w:type="pct"/>
            <w:tcBorders>
              <w:top w:val="nil"/>
              <w:left w:val="nil"/>
              <w:bottom w:val="single" w:sz="4" w:space="0" w:color="auto"/>
              <w:right w:val="single" w:sz="4" w:space="0" w:color="auto"/>
            </w:tcBorders>
            <w:shd w:val="clear" w:color="auto" w:fill="auto"/>
            <w:noWrap/>
            <w:vAlign w:val="bottom"/>
            <w:hideMark/>
          </w:tcPr>
          <w:p w:rsidR="001479CF" w:rsidRPr="0040343D" w:rsidRDefault="001479CF" w:rsidP="001479CF">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0</w:t>
            </w:r>
          </w:p>
        </w:tc>
        <w:tc>
          <w:tcPr>
            <w:tcW w:w="934" w:type="pct"/>
            <w:tcBorders>
              <w:top w:val="nil"/>
              <w:left w:val="nil"/>
              <w:bottom w:val="single" w:sz="4" w:space="0" w:color="auto"/>
              <w:right w:val="single" w:sz="8" w:space="0" w:color="auto"/>
            </w:tcBorders>
            <w:shd w:val="clear" w:color="auto" w:fill="auto"/>
            <w:noWrap/>
            <w:vAlign w:val="center"/>
            <w:hideMark/>
          </w:tcPr>
          <w:p w:rsidR="001479CF" w:rsidRPr="0040343D" w:rsidRDefault="001479CF" w:rsidP="001479CF">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0</w:t>
            </w:r>
          </w:p>
        </w:tc>
      </w:tr>
      <w:tr w:rsidR="001479CF" w:rsidRPr="0040343D" w:rsidTr="00ED010A">
        <w:trPr>
          <w:trHeight w:val="283"/>
        </w:trPr>
        <w:tc>
          <w:tcPr>
            <w:tcW w:w="1326" w:type="pct"/>
            <w:tcBorders>
              <w:top w:val="nil"/>
              <w:left w:val="single" w:sz="8" w:space="0" w:color="auto"/>
              <w:bottom w:val="single" w:sz="4" w:space="0" w:color="auto"/>
              <w:right w:val="single" w:sz="8" w:space="0" w:color="auto"/>
            </w:tcBorders>
            <w:shd w:val="clear" w:color="auto" w:fill="auto"/>
            <w:noWrap/>
            <w:vAlign w:val="center"/>
            <w:hideMark/>
          </w:tcPr>
          <w:p w:rsidR="001479CF" w:rsidRPr="0040343D" w:rsidRDefault="001479CF" w:rsidP="00ED010A">
            <w:pPr>
              <w:spacing w:after="0" w:line="240" w:lineRule="auto"/>
              <w:jc w:val="left"/>
              <w:rPr>
                <w:rFonts w:eastAsia="Times New Roman" w:cs="Calibri"/>
                <w:color w:val="000000"/>
                <w:sz w:val="20"/>
                <w:szCs w:val="20"/>
                <w:lang w:val="es-ES" w:eastAsia="es-ES"/>
              </w:rPr>
            </w:pPr>
            <w:r w:rsidRPr="0040343D">
              <w:rPr>
                <w:rFonts w:eastAsia="Times New Roman" w:cs="Calibri"/>
                <w:color w:val="000000"/>
                <w:sz w:val="20"/>
                <w:szCs w:val="20"/>
                <w:lang w:val="es-ES" w:eastAsia="es-ES"/>
              </w:rPr>
              <w:t>Lanús</w:t>
            </w:r>
          </w:p>
        </w:tc>
        <w:tc>
          <w:tcPr>
            <w:tcW w:w="1723" w:type="pct"/>
            <w:tcBorders>
              <w:top w:val="nil"/>
              <w:left w:val="nil"/>
              <w:bottom w:val="single" w:sz="4" w:space="0" w:color="auto"/>
              <w:right w:val="single" w:sz="8" w:space="0" w:color="auto"/>
            </w:tcBorders>
            <w:shd w:val="clear" w:color="auto" w:fill="auto"/>
            <w:noWrap/>
            <w:vAlign w:val="bottom"/>
            <w:hideMark/>
          </w:tcPr>
          <w:p w:rsidR="001479CF" w:rsidRPr="0040343D" w:rsidRDefault="001479CF" w:rsidP="001479CF">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125</w:t>
            </w:r>
          </w:p>
        </w:tc>
        <w:tc>
          <w:tcPr>
            <w:tcW w:w="1017" w:type="pct"/>
            <w:tcBorders>
              <w:top w:val="nil"/>
              <w:left w:val="nil"/>
              <w:bottom w:val="single" w:sz="4" w:space="0" w:color="auto"/>
              <w:right w:val="single" w:sz="4" w:space="0" w:color="auto"/>
            </w:tcBorders>
            <w:shd w:val="clear" w:color="auto" w:fill="auto"/>
            <w:noWrap/>
            <w:vAlign w:val="bottom"/>
            <w:hideMark/>
          </w:tcPr>
          <w:p w:rsidR="001479CF" w:rsidRPr="0040343D" w:rsidRDefault="001479CF" w:rsidP="001479CF">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53</w:t>
            </w:r>
          </w:p>
        </w:tc>
        <w:tc>
          <w:tcPr>
            <w:tcW w:w="934" w:type="pct"/>
            <w:tcBorders>
              <w:top w:val="nil"/>
              <w:left w:val="nil"/>
              <w:bottom w:val="single" w:sz="4" w:space="0" w:color="auto"/>
              <w:right w:val="single" w:sz="8" w:space="0" w:color="auto"/>
            </w:tcBorders>
            <w:shd w:val="clear" w:color="auto" w:fill="auto"/>
            <w:noWrap/>
            <w:vAlign w:val="center"/>
            <w:hideMark/>
          </w:tcPr>
          <w:p w:rsidR="001479CF" w:rsidRPr="0040343D" w:rsidRDefault="001479CF" w:rsidP="001479CF">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42</w:t>
            </w:r>
          </w:p>
        </w:tc>
      </w:tr>
      <w:tr w:rsidR="001479CF" w:rsidRPr="0040343D" w:rsidTr="00ED010A">
        <w:trPr>
          <w:trHeight w:val="283"/>
        </w:trPr>
        <w:tc>
          <w:tcPr>
            <w:tcW w:w="1326" w:type="pct"/>
            <w:tcBorders>
              <w:top w:val="nil"/>
              <w:left w:val="single" w:sz="8" w:space="0" w:color="auto"/>
              <w:bottom w:val="single" w:sz="4" w:space="0" w:color="auto"/>
              <w:right w:val="single" w:sz="8" w:space="0" w:color="auto"/>
            </w:tcBorders>
            <w:shd w:val="clear" w:color="auto" w:fill="auto"/>
            <w:noWrap/>
            <w:vAlign w:val="center"/>
            <w:hideMark/>
          </w:tcPr>
          <w:p w:rsidR="001479CF" w:rsidRPr="0040343D" w:rsidRDefault="001479CF" w:rsidP="00ED010A">
            <w:pPr>
              <w:spacing w:after="0" w:line="240" w:lineRule="auto"/>
              <w:jc w:val="left"/>
              <w:rPr>
                <w:rFonts w:eastAsia="Times New Roman" w:cs="Calibri"/>
                <w:color w:val="000000"/>
                <w:sz w:val="20"/>
                <w:szCs w:val="20"/>
                <w:lang w:val="es-ES" w:eastAsia="es-ES"/>
              </w:rPr>
            </w:pPr>
            <w:r w:rsidRPr="0040343D">
              <w:rPr>
                <w:rFonts w:eastAsia="Times New Roman" w:cs="Calibri"/>
                <w:color w:val="000000"/>
                <w:sz w:val="20"/>
                <w:szCs w:val="20"/>
                <w:lang w:val="es-ES" w:eastAsia="es-ES"/>
              </w:rPr>
              <w:t>Lomas de Zamora</w:t>
            </w:r>
          </w:p>
        </w:tc>
        <w:tc>
          <w:tcPr>
            <w:tcW w:w="1723" w:type="pct"/>
            <w:tcBorders>
              <w:top w:val="nil"/>
              <w:left w:val="nil"/>
              <w:bottom w:val="single" w:sz="4" w:space="0" w:color="auto"/>
              <w:right w:val="single" w:sz="8" w:space="0" w:color="auto"/>
            </w:tcBorders>
            <w:shd w:val="clear" w:color="auto" w:fill="auto"/>
            <w:noWrap/>
            <w:vAlign w:val="bottom"/>
            <w:hideMark/>
          </w:tcPr>
          <w:p w:rsidR="001479CF" w:rsidRPr="0040343D" w:rsidRDefault="001479CF" w:rsidP="001479CF">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106</w:t>
            </w:r>
          </w:p>
        </w:tc>
        <w:tc>
          <w:tcPr>
            <w:tcW w:w="1017" w:type="pct"/>
            <w:tcBorders>
              <w:top w:val="nil"/>
              <w:left w:val="nil"/>
              <w:bottom w:val="single" w:sz="4" w:space="0" w:color="auto"/>
              <w:right w:val="single" w:sz="4" w:space="0" w:color="auto"/>
            </w:tcBorders>
            <w:shd w:val="clear" w:color="auto" w:fill="auto"/>
            <w:noWrap/>
            <w:vAlign w:val="bottom"/>
            <w:hideMark/>
          </w:tcPr>
          <w:p w:rsidR="001479CF" w:rsidRPr="0040343D" w:rsidRDefault="001479CF" w:rsidP="001479CF">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60</w:t>
            </w:r>
          </w:p>
        </w:tc>
        <w:tc>
          <w:tcPr>
            <w:tcW w:w="934" w:type="pct"/>
            <w:tcBorders>
              <w:top w:val="nil"/>
              <w:left w:val="nil"/>
              <w:bottom w:val="single" w:sz="4" w:space="0" w:color="auto"/>
              <w:right w:val="single" w:sz="8" w:space="0" w:color="auto"/>
            </w:tcBorders>
            <w:shd w:val="clear" w:color="auto" w:fill="auto"/>
            <w:noWrap/>
            <w:vAlign w:val="center"/>
            <w:hideMark/>
          </w:tcPr>
          <w:p w:rsidR="001479CF" w:rsidRPr="0040343D" w:rsidRDefault="001479CF" w:rsidP="001479CF">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57</w:t>
            </w:r>
          </w:p>
        </w:tc>
      </w:tr>
      <w:tr w:rsidR="001479CF" w:rsidRPr="0040343D" w:rsidTr="00ED010A">
        <w:trPr>
          <w:trHeight w:val="283"/>
        </w:trPr>
        <w:tc>
          <w:tcPr>
            <w:tcW w:w="1326" w:type="pct"/>
            <w:tcBorders>
              <w:top w:val="nil"/>
              <w:left w:val="single" w:sz="8" w:space="0" w:color="auto"/>
              <w:bottom w:val="single" w:sz="4" w:space="0" w:color="auto"/>
              <w:right w:val="single" w:sz="8" w:space="0" w:color="auto"/>
            </w:tcBorders>
            <w:shd w:val="clear" w:color="auto" w:fill="auto"/>
            <w:noWrap/>
            <w:vAlign w:val="center"/>
            <w:hideMark/>
          </w:tcPr>
          <w:p w:rsidR="001479CF" w:rsidRPr="0040343D" w:rsidRDefault="001479CF" w:rsidP="00ED010A">
            <w:pPr>
              <w:spacing w:after="0" w:line="240" w:lineRule="auto"/>
              <w:jc w:val="left"/>
              <w:rPr>
                <w:rFonts w:eastAsia="Times New Roman" w:cs="Calibri"/>
                <w:color w:val="000000"/>
                <w:sz w:val="20"/>
                <w:szCs w:val="20"/>
                <w:lang w:val="es-ES" w:eastAsia="es-ES"/>
              </w:rPr>
            </w:pPr>
            <w:r w:rsidRPr="0040343D">
              <w:rPr>
                <w:rFonts w:eastAsia="Times New Roman" w:cs="Calibri"/>
                <w:color w:val="000000"/>
                <w:sz w:val="20"/>
                <w:szCs w:val="20"/>
                <w:lang w:val="es-ES" w:eastAsia="es-ES"/>
              </w:rPr>
              <w:t>Merlo</w:t>
            </w:r>
          </w:p>
        </w:tc>
        <w:tc>
          <w:tcPr>
            <w:tcW w:w="1723" w:type="pct"/>
            <w:tcBorders>
              <w:top w:val="nil"/>
              <w:left w:val="nil"/>
              <w:bottom w:val="single" w:sz="4" w:space="0" w:color="auto"/>
              <w:right w:val="single" w:sz="8" w:space="0" w:color="auto"/>
            </w:tcBorders>
            <w:shd w:val="clear" w:color="auto" w:fill="auto"/>
            <w:noWrap/>
            <w:vAlign w:val="bottom"/>
            <w:hideMark/>
          </w:tcPr>
          <w:p w:rsidR="001479CF" w:rsidRPr="0040343D" w:rsidRDefault="001479CF" w:rsidP="001479CF">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5</w:t>
            </w:r>
          </w:p>
        </w:tc>
        <w:tc>
          <w:tcPr>
            <w:tcW w:w="1017" w:type="pct"/>
            <w:tcBorders>
              <w:top w:val="nil"/>
              <w:left w:val="nil"/>
              <w:bottom w:val="single" w:sz="4" w:space="0" w:color="auto"/>
              <w:right w:val="single" w:sz="4" w:space="0" w:color="auto"/>
            </w:tcBorders>
            <w:shd w:val="clear" w:color="auto" w:fill="auto"/>
            <w:noWrap/>
            <w:vAlign w:val="bottom"/>
            <w:hideMark/>
          </w:tcPr>
          <w:p w:rsidR="001479CF" w:rsidRPr="0040343D" w:rsidRDefault="001479CF" w:rsidP="001479CF">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3</w:t>
            </w:r>
          </w:p>
        </w:tc>
        <w:tc>
          <w:tcPr>
            <w:tcW w:w="934" w:type="pct"/>
            <w:tcBorders>
              <w:top w:val="nil"/>
              <w:left w:val="nil"/>
              <w:bottom w:val="single" w:sz="4" w:space="0" w:color="auto"/>
              <w:right w:val="single" w:sz="8" w:space="0" w:color="auto"/>
            </w:tcBorders>
            <w:shd w:val="clear" w:color="auto" w:fill="auto"/>
            <w:noWrap/>
            <w:vAlign w:val="center"/>
            <w:hideMark/>
          </w:tcPr>
          <w:p w:rsidR="001479CF" w:rsidRPr="0040343D" w:rsidRDefault="001479CF" w:rsidP="001479CF">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60</w:t>
            </w:r>
          </w:p>
        </w:tc>
      </w:tr>
      <w:tr w:rsidR="001479CF" w:rsidRPr="0040343D" w:rsidTr="00ED010A">
        <w:trPr>
          <w:trHeight w:val="283"/>
        </w:trPr>
        <w:tc>
          <w:tcPr>
            <w:tcW w:w="1326" w:type="pct"/>
            <w:tcBorders>
              <w:top w:val="nil"/>
              <w:left w:val="single" w:sz="8" w:space="0" w:color="auto"/>
              <w:bottom w:val="single" w:sz="4" w:space="0" w:color="auto"/>
              <w:right w:val="single" w:sz="8" w:space="0" w:color="auto"/>
            </w:tcBorders>
            <w:shd w:val="clear" w:color="auto" w:fill="auto"/>
            <w:noWrap/>
            <w:vAlign w:val="center"/>
            <w:hideMark/>
          </w:tcPr>
          <w:p w:rsidR="001479CF" w:rsidRPr="0040343D" w:rsidRDefault="001479CF" w:rsidP="00ED010A">
            <w:pPr>
              <w:spacing w:after="0" w:line="240" w:lineRule="auto"/>
              <w:jc w:val="left"/>
              <w:rPr>
                <w:rFonts w:eastAsia="Times New Roman" w:cs="Calibri"/>
                <w:color w:val="000000"/>
                <w:sz w:val="20"/>
                <w:szCs w:val="20"/>
                <w:lang w:val="es-ES" w:eastAsia="es-ES"/>
              </w:rPr>
            </w:pPr>
            <w:r w:rsidRPr="0040343D">
              <w:rPr>
                <w:rFonts w:eastAsia="Times New Roman" w:cs="Calibri"/>
                <w:color w:val="000000"/>
                <w:sz w:val="20"/>
                <w:szCs w:val="20"/>
                <w:lang w:val="es-ES" w:eastAsia="es-ES"/>
              </w:rPr>
              <w:t>Presidente Perón</w:t>
            </w:r>
          </w:p>
        </w:tc>
        <w:tc>
          <w:tcPr>
            <w:tcW w:w="1723" w:type="pct"/>
            <w:tcBorders>
              <w:top w:val="nil"/>
              <w:left w:val="nil"/>
              <w:bottom w:val="single" w:sz="4" w:space="0" w:color="auto"/>
              <w:right w:val="single" w:sz="8" w:space="0" w:color="auto"/>
            </w:tcBorders>
            <w:shd w:val="clear" w:color="auto" w:fill="auto"/>
            <w:noWrap/>
            <w:vAlign w:val="bottom"/>
            <w:hideMark/>
          </w:tcPr>
          <w:p w:rsidR="001479CF" w:rsidRPr="0040343D" w:rsidRDefault="001479CF" w:rsidP="001479CF">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12</w:t>
            </w:r>
          </w:p>
        </w:tc>
        <w:tc>
          <w:tcPr>
            <w:tcW w:w="1017" w:type="pct"/>
            <w:tcBorders>
              <w:top w:val="nil"/>
              <w:left w:val="nil"/>
              <w:bottom w:val="single" w:sz="4" w:space="0" w:color="auto"/>
              <w:right w:val="single" w:sz="4" w:space="0" w:color="auto"/>
            </w:tcBorders>
            <w:shd w:val="clear" w:color="auto" w:fill="auto"/>
            <w:noWrap/>
            <w:vAlign w:val="bottom"/>
            <w:hideMark/>
          </w:tcPr>
          <w:p w:rsidR="001479CF" w:rsidRPr="0040343D" w:rsidRDefault="001479CF" w:rsidP="001479CF">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8</w:t>
            </w:r>
          </w:p>
        </w:tc>
        <w:tc>
          <w:tcPr>
            <w:tcW w:w="934" w:type="pct"/>
            <w:tcBorders>
              <w:top w:val="nil"/>
              <w:left w:val="nil"/>
              <w:bottom w:val="single" w:sz="4" w:space="0" w:color="auto"/>
              <w:right w:val="single" w:sz="8" w:space="0" w:color="auto"/>
            </w:tcBorders>
            <w:shd w:val="clear" w:color="auto" w:fill="auto"/>
            <w:noWrap/>
            <w:vAlign w:val="center"/>
            <w:hideMark/>
          </w:tcPr>
          <w:p w:rsidR="001479CF" w:rsidRPr="0040343D" w:rsidRDefault="001479CF" w:rsidP="001479CF">
            <w:pPr>
              <w:spacing w:after="0" w:line="240" w:lineRule="auto"/>
              <w:jc w:val="center"/>
              <w:rPr>
                <w:rFonts w:eastAsia="Times New Roman" w:cs="Calibri"/>
                <w:bCs/>
                <w:color w:val="000000"/>
                <w:sz w:val="20"/>
                <w:szCs w:val="20"/>
                <w:lang w:val="es-ES" w:eastAsia="es-ES"/>
              </w:rPr>
            </w:pPr>
            <w:r w:rsidRPr="0040343D">
              <w:rPr>
                <w:rFonts w:eastAsia="Times New Roman" w:cs="Calibri"/>
                <w:bCs/>
                <w:color w:val="000000"/>
                <w:sz w:val="20"/>
                <w:szCs w:val="20"/>
                <w:lang w:val="es-ES" w:eastAsia="es-ES"/>
              </w:rPr>
              <w:t>67</w:t>
            </w:r>
          </w:p>
        </w:tc>
      </w:tr>
      <w:tr w:rsidR="001479CF" w:rsidRPr="0040343D" w:rsidTr="00ED010A">
        <w:trPr>
          <w:trHeight w:val="283"/>
        </w:trPr>
        <w:tc>
          <w:tcPr>
            <w:tcW w:w="1326" w:type="pct"/>
            <w:tcBorders>
              <w:top w:val="nil"/>
              <w:left w:val="single" w:sz="8" w:space="0" w:color="auto"/>
              <w:bottom w:val="single" w:sz="8" w:space="0" w:color="auto"/>
              <w:right w:val="single" w:sz="8" w:space="0" w:color="auto"/>
            </w:tcBorders>
            <w:shd w:val="clear" w:color="auto" w:fill="auto"/>
            <w:vAlign w:val="center"/>
            <w:hideMark/>
          </w:tcPr>
          <w:p w:rsidR="001479CF" w:rsidRPr="0040343D" w:rsidRDefault="001479CF" w:rsidP="001479CF">
            <w:pPr>
              <w:spacing w:after="0" w:line="240" w:lineRule="auto"/>
              <w:ind w:firstLineChars="100" w:firstLine="200"/>
              <w:jc w:val="left"/>
              <w:rPr>
                <w:rFonts w:eastAsia="Times New Roman" w:cs="Calibri"/>
                <w:b/>
                <w:bCs/>
                <w:color w:val="000000"/>
                <w:sz w:val="20"/>
                <w:szCs w:val="20"/>
                <w:lang w:val="es-ES" w:eastAsia="es-ES"/>
              </w:rPr>
            </w:pPr>
            <w:r w:rsidRPr="0040343D">
              <w:rPr>
                <w:rFonts w:eastAsia="Times New Roman" w:cs="Calibri"/>
                <w:b/>
                <w:bCs/>
                <w:color w:val="000000"/>
                <w:sz w:val="20"/>
                <w:szCs w:val="20"/>
                <w:lang w:val="es-ES" w:eastAsia="es-ES"/>
              </w:rPr>
              <w:t>Total</w:t>
            </w:r>
          </w:p>
        </w:tc>
        <w:tc>
          <w:tcPr>
            <w:tcW w:w="1723" w:type="pct"/>
            <w:tcBorders>
              <w:top w:val="nil"/>
              <w:left w:val="nil"/>
              <w:bottom w:val="single" w:sz="8" w:space="0" w:color="auto"/>
              <w:right w:val="single" w:sz="8" w:space="0" w:color="auto"/>
            </w:tcBorders>
            <w:shd w:val="clear" w:color="auto" w:fill="auto"/>
            <w:noWrap/>
            <w:vAlign w:val="center"/>
            <w:hideMark/>
          </w:tcPr>
          <w:p w:rsidR="001479CF" w:rsidRPr="0040343D" w:rsidRDefault="001479CF" w:rsidP="001479CF">
            <w:pPr>
              <w:spacing w:after="0" w:line="240" w:lineRule="auto"/>
              <w:jc w:val="center"/>
              <w:rPr>
                <w:rFonts w:eastAsia="Times New Roman" w:cs="Calibri"/>
                <w:b/>
                <w:bCs/>
                <w:color w:val="000000"/>
                <w:sz w:val="20"/>
                <w:szCs w:val="20"/>
                <w:lang w:val="es-ES" w:eastAsia="es-ES"/>
              </w:rPr>
            </w:pPr>
            <w:r w:rsidRPr="0040343D">
              <w:rPr>
                <w:rFonts w:eastAsia="Times New Roman" w:cs="Calibri"/>
                <w:b/>
                <w:bCs/>
                <w:color w:val="000000"/>
                <w:sz w:val="20"/>
                <w:szCs w:val="20"/>
                <w:lang w:val="es-ES" w:eastAsia="es-ES"/>
              </w:rPr>
              <w:t>451</w:t>
            </w:r>
          </w:p>
        </w:tc>
        <w:tc>
          <w:tcPr>
            <w:tcW w:w="1017" w:type="pct"/>
            <w:tcBorders>
              <w:top w:val="nil"/>
              <w:left w:val="nil"/>
              <w:bottom w:val="single" w:sz="8" w:space="0" w:color="auto"/>
              <w:right w:val="single" w:sz="4" w:space="0" w:color="auto"/>
            </w:tcBorders>
            <w:shd w:val="clear" w:color="auto" w:fill="auto"/>
            <w:noWrap/>
            <w:vAlign w:val="center"/>
            <w:hideMark/>
          </w:tcPr>
          <w:p w:rsidR="001479CF" w:rsidRPr="0040343D" w:rsidRDefault="001479CF" w:rsidP="001479CF">
            <w:pPr>
              <w:spacing w:after="0" w:line="240" w:lineRule="auto"/>
              <w:jc w:val="center"/>
              <w:rPr>
                <w:rFonts w:eastAsia="Times New Roman" w:cs="Calibri"/>
                <w:b/>
                <w:bCs/>
                <w:color w:val="000000"/>
                <w:sz w:val="20"/>
                <w:szCs w:val="20"/>
                <w:lang w:val="es-ES" w:eastAsia="es-ES"/>
              </w:rPr>
            </w:pPr>
            <w:r w:rsidRPr="0040343D">
              <w:rPr>
                <w:rFonts w:eastAsia="Times New Roman" w:cs="Calibri"/>
                <w:b/>
                <w:bCs/>
                <w:color w:val="000000"/>
                <w:sz w:val="20"/>
                <w:szCs w:val="20"/>
                <w:lang w:val="es-ES" w:eastAsia="es-ES"/>
              </w:rPr>
              <w:t>223</w:t>
            </w:r>
          </w:p>
        </w:tc>
        <w:tc>
          <w:tcPr>
            <w:tcW w:w="934" w:type="pct"/>
            <w:tcBorders>
              <w:top w:val="nil"/>
              <w:left w:val="nil"/>
              <w:bottom w:val="single" w:sz="8" w:space="0" w:color="auto"/>
              <w:right w:val="single" w:sz="8" w:space="0" w:color="auto"/>
            </w:tcBorders>
            <w:shd w:val="clear" w:color="auto" w:fill="auto"/>
            <w:noWrap/>
            <w:vAlign w:val="center"/>
            <w:hideMark/>
          </w:tcPr>
          <w:p w:rsidR="001479CF" w:rsidRPr="0040343D" w:rsidRDefault="001479CF" w:rsidP="001479CF">
            <w:pPr>
              <w:spacing w:after="0" w:line="240" w:lineRule="auto"/>
              <w:jc w:val="center"/>
              <w:rPr>
                <w:rFonts w:eastAsia="Times New Roman" w:cs="Calibri"/>
                <w:b/>
                <w:bCs/>
                <w:color w:val="000000"/>
                <w:sz w:val="20"/>
                <w:szCs w:val="20"/>
                <w:lang w:val="es-ES" w:eastAsia="es-ES"/>
              </w:rPr>
            </w:pPr>
            <w:r w:rsidRPr="0040343D">
              <w:rPr>
                <w:rFonts w:eastAsia="Times New Roman" w:cs="Calibri"/>
                <w:b/>
                <w:bCs/>
                <w:color w:val="000000"/>
                <w:sz w:val="20"/>
                <w:szCs w:val="20"/>
                <w:lang w:val="es-ES" w:eastAsia="es-ES"/>
              </w:rPr>
              <w:t>49</w:t>
            </w:r>
          </w:p>
        </w:tc>
      </w:tr>
    </w:tbl>
    <w:p w:rsidR="002B1AB8" w:rsidRPr="00AF6926" w:rsidRDefault="002B1AB8" w:rsidP="001479CF">
      <w:pPr>
        <w:jc w:val="center"/>
        <w:rPr>
          <w:lang w:eastAsia="es-AR"/>
        </w:rPr>
      </w:pPr>
      <w:r w:rsidRPr="00AF6926">
        <w:rPr>
          <w:sz w:val="18"/>
          <w:lang w:eastAsia="es-AR"/>
        </w:rPr>
        <w:t>Fuente: Elaboración propia</w:t>
      </w:r>
    </w:p>
    <w:p w:rsidR="00C676A7" w:rsidRDefault="00C676A7" w:rsidP="00202220">
      <w:pPr>
        <w:spacing w:after="0"/>
        <w:ind w:firstLine="425"/>
        <w:rPr>
          <w:rFonts w:cs="Arial"/>
          <w:sz w:val="24"/>
        </w:rPr>
      </w:pPr>
    </w:p>
    <w:p w:rsidR="00C32C6F" w:rsidRDefault="00B335AA" w:rsidP="00202220">
      <w:pPr>
        <w:spacing w:after="0"/>
        <w:ind w:firstLine="425"/>
        <w:rPr>
          <w:rFonts w:cs="Arial"/>
        </w:rPr>
      </w:pPr>
      <w:r w:rsidRPr="00B335AA">
        <w:rPr>
          <w:rFonts w:cs="Arial"/>
        </w:rPr>
        <w:t>En la siguiente tabla se detalla la cantidad de personas identificados durante las EISAAR (2017</w:t>
      </w:r>
      <w:r>
        <w:rPr>
          <w:rFonts w:cs="Arial"/>
        </w:rPr>
        <w:t>,</w:t>
      </w:r>
      <w:r w:rsidRPr="00B335AA">
        <w:rPr>
          <w:rFonts w:cs="Arial"/>
        </w:rPr>
        <w:t xml:space="preserve"> 2018</w:t>
      </w:r>
      <w:r>
        <w:rPr>
          <w:rFonts w:cs="Arial"/>
        </w:rPr>
        <w:t xml:space="preserve"> o </w:t>
      </w:r>
      <w:r w:rsidRPr="00903FD7">
        <w:rPr>
          <w:rFonts w:cs="Arial"/>
        </w:rPr>
        <w:t>2019</w:t>
      </w:r>
      <w:r w:rsidRPr="00B335AA">
        <w:rPr>
          <w:rFonts w:cs="Arial"/>
        </w:rPr>
        <w:t>) y que se encuentran en seguimiento por el equipo de toxicología de la DSyEA; las mismas se encuentran incluidas en la tabla precedente.</w:t>
      </w:r>
    </w:p>
    <w:p w:rsidR="00101E3F" w:rsidRDefault="00101E3F" w:rsidP="00202220">
      <w:pPr>
        <w:spacing w:after="0"/>
        <w:ind w:firstLine="425"/>
        <w:rPr>
          <w:rFonts w:cs="Arial"/>
          <w:sz w:val="24"/>
        </w:rPr>
      </w:pPr>
    </w:p>
    <w:p w:rsidR="00C676A7" w:rsidRPr="004D427B" w:rsidRDefault="00C32C6F" w:rsidP="00C32C6F">
      <w:pPr>
        <w:pStyle w:val="Ttulo9"/>
        <w:rPr>
          <w:rFonts w:cs="Arial"/>
          <w:sz w:val="24"/>
        </w:rPr>
      </w:pPr>
      <w:r w:rsidRPr="004D427B">
        <w:rPr>
          <w:rFonts w:eastAsia="Times New Roman"/>
          <w:lang w:eastAsia="es-AR"/>
        </w:rPr>
        <w:lastRenderedPageBreak/>
        <w:t>Personas en seguimiento por toxicología evaluados por primera vez en 2017</w:t>
      </w:r>
      <w:r w:rsidR="00D95CA3">
        <w:rPr>
          <w:rFonts w:eastAsia="Times New Roman"/>
          <w:lang w:eastAsia="es-AR"/>
        </w:rPr>
        <w:t xml:space="preserve">, </w:t>
      </w:r>
      <w:r w:rsidRPr="004D427B">
        <w:rPr>
          <w:rFonts w:eastAsia="Times New Roman"/>
          <w:lang w:eastAsia="es-AR"/>
        </w:rPr>
        <w:t>2018</w:t>
      </w:r>
      <w:r w:rsidR="00D95CA3">
        <w:rPr>
          <w:rFonts w:eastAsia="Times New Roman"/>
          <w:lang w:eastAsia="es-AR"/>
        </w:rPr>
        <w:t xml:space="preserve"> o 2019</w:t>
      </w:r>
      <w:r w:rsidRPr="004D427B">
        <w:rPr>
          <w:rFonts w:eastAsia="Times New Roman"/>
          <w:lang w:eastAsia="es-AR"/>
        </w:rPr>
        <w:t xml:space="preserve">. </w:t>
      </w:r>
      <w:r w:rsidR="001479CF" w:rsidRPr="001479CF">
        <w:rPr>
          <w:rFonts w:eastAsia="Times New Roman"/>
          <w:lang w:eastAsia="es-AR"/>
        </w:rPr>
        <w:t>Septiembre</w:t>
      </w:r>
      <w:r w:rsidR="00101E3F" w:rsidRPr="001479CF">
        <w:rPr>
          <w:rFonts w:eastAsia="Times New Roman"/>
          <w:lang w:eastAsia="es-AR"/>
        </w:rPr>
        <w:t xml:space="preserve"> </w:t>
      </w:r>
      <w:r w:rsidRPr="001479CF">
        <w:rPr>
          <w:rFonts w:eastAsia="Times New Roman"/>
          <w:lang w:eastAsia="es-AR"/>
        </w:rPr>
        <w:t>201</w:t>
      </w:r>
      <w:r w:rsidR="00101E3F" w:rsidRPr="001479CF">
        <w:rPr>
          <w:rFonts w:eastAsia="Times New Roman"/>
          <w:lang w:eastAsia="es-AR"/>
        </w:rPr>
        <w:t>9</w:t>
      </w:r>
    </w:p>
    <w:tbl>
      <w:tblPr>
        <w:tblW w:w="5000" w:type="pct"/>
        <w:tblCellMar>
          <w:left w:w="70" w:type="dxa"/>
          <w:right w:w="70" w:type="dxa"/>
        </w:tblCellMar>
        <w:tblLook w:val="04A0" w:firstRow="1" w:lastRow="0" w:firstColumn="1" w:lastColumn="0" w:noHBand="0" w:noVBand="1"/>
      </w:tblPr>
      <w:tblGrid>
        <w:gridCol w:w="2187"/>
        <w:gridCol w:w="1799"/>
        <w:gridCol w:w="2186"/>
        <w:gridCol w:w="2313"/>
      </w:tblGrid>
      <w:tr w:rsidR="007E0856" w:rsidRPr="0040343D" w:rsidTr="00ED7563">
        <w:trPr>
          <w:cantSplit/>
          <w:trHeight w:val="283"/>
          <w:tblHeader/>
        </w:trPr>
        <w:tc>
          <w:tcPr>
            <w:tcW w:w="1289" w:type="pct"/>
            <w:tcBorders>
              <w:top w:val="single" w:sz="8" w:space="0" w:color="auto"/>
              <w:left w:val="single" w:sz="8" w:space="0" w:color="auto"/>
              <w:bottom w:val="single" w:sz="8" w:space="0" w:color="auto"/>
              <w:right w:val="single" w:sz="4" w:space="0" w:color="auto"/>
            </w:tcBorders>
            <w:shd w:val="clear" w:color="auto" w:fill="1F4E79" w:themeFill="accent1" w:themeFillShade="80"/>
            <w:vAlign w:val="center"/>
            <w:hideMark/>
          </w:tcPr>
          <w:p w:rsidR="001479CF" w:rsidRPr="0040343D" w:rsidRDefault="001479CF" w:rsidP="00ED010A">
            <w:pPr>
              <w:spacing w:after="0" w:line="240" w:lineRule="auto"/>
              <w:jc w:val="center"/>
              <w:rPr>
                <w:rFonts w:eastAsia="Times New Roman" w:cs="Calibri"/>
                <w:bCs/>
                <w:color w:val="FFFFFF" w:themeColor="background1"/>
                <w:sz w:val="20"/>
                <w:szCs w:val="20"/>
                <w:lang w:val="es-ES" w:eastAsia="es-ES"/>
              </w:rPr>
            </w:pPr>
            <w:r w:rsidRPr="0040343D">
              <w:rPr>
                <w:rFonts w:eastAsia="Times New Roman" w:cs="Calibri"/>
                <w:bCs/>
                <w:color w:val="FFFFFF" w:themeColor="background1"/>
                <w:sz w:val="20"/>
                <w:szCs w:val="20"/>
                <w:lang w:val="es-ES" w:eastAsia="es-ES"/>
              </w:rPr>
              <w:t>Jurisdicción</w:t>
            </w:r>
          </w:p>
        </w:tc>
        <w:tc>
          <w:tcPr>
            <w:tcW w:w="1060" w:type="pct"/>
            <w:tcBorders>
              <w:top w:val="single" w:sz="8" w:space="0" w:color="auto"/>
              <w:left w:val="nil"/>
              <w:bottom w:val="single" w:sz="8" w:space="0" w:color="auto"/>
              <w:right w:val="nil"/>
            </w:tcBorders>
            <w:shd w:val="clear" w:color="auto" w:fill="1F4E79" w:themeFill="accent1" w:themeFillShade="80"/>
            <w:vAlign w:val="center"/>
            <w:hideMark/>
          </w:tcPr>
          <w:p w:rsidR="001479CF" w:rsidRPr="0040343D" w:rsidRDefault="001479CF" w:rsidP="001479CF">
            <w:pPr>
              <w:spacing w:after="0" w:line="240" w:lineRule="auto"/>
              <w:jc w:val="center"/>
              <w:rPr>
                <w:rFonts w:eastAsia="Times New Roman" w:cs="Calibri"/>
                <w:bCs/>
                <w:color w:val="FFFFFF" w:themeColor="background1"/>
                <w:sz w:val="20"/>
                <w:szCs w:val="20"/>
                <w:lang w:val="es-ES" w:eastAsia="es-ES"/>
              </w:rPr>
            </w:pPr>
            <w:r w:rsidRPr="0040343D">
              <w:rPr>
                <w:rFonts w:eastAsia="Times New Roman" w:cs="Calibri"/>
                <w:bCs/>
                <w:color w:val="FFFFFF" w:themeColor="background1"/>
                <w:sz w:val="20"/>
                <w:szCs w:val="20"/>
                <w:lang w:val="es-ES" w:eastAsia="es-ES"/>
              </w:rPr>
              <w:t>Cantidad de casos en Seguimiento por toxicología</w:t>
            </w:r>
          </w:p>
        </w:tc>
        <w:tc>
          <w:tcPr>
            <w:tcW w:w="1288" w:type="pct"/>
            <w:tcBorders>
              <w:top w:val="single" w:sz="8" w:space="0" w:color="auto"/>
              <w:left w:val="single" w:sz="8" w:space="0" w:color="auto"/>
              <w:bottom w:val="single" w:sz="8" w:space="0" w:color="auto"/>
              <w:right w:val="single" w:sz="4" w:space="0" w:color="auto"/>
            </w:tcBorders>
            <w:shd w:val="clear" w:color="auto" w:fill="1F4E79" w:themeFill="accent1" w:themeFillShade="80"/>
            <w:vAlign w:val="center"/>
            <w:hideMark/>
          </w:tcPr>
          <w:p w:rsidR="001479CF" w:rsidRPr="0040343D" w:rsidRDefault="001479CF" w:rsidP="001479CF">
            <w:pPr>
              <w:spacing w:after="0" w:line="240" w:lineRule="auto"/>
              <w:jc w:val="center"/>
              <w:rPr>
                <w:rFonts w:eastAsia="Times New Roman" w:cs="Calibri"/>
                <w:bCs/>
                <w:color w:val="FFFFFF" w:themeColor="background1"/>
                <w:sz w:val="20"/>
                <w:szCs w:val="20"/>
                <w:lang w:val="es-ES" w:eastAsia="es-ES"/>
              </w:rPr>
            </w:pPr>
            <w:r w:rsidRPr="0040343D">
              <w:rPr>
                <w:rFonts w:eastAsia="Times New Roman" w:cs="Calibri"/>
                <w:bCs/>
                <w:color w:val="FFFFFF" w:themeColor="background1"/>
                <w:sz w:val="20"/>
                <w:szCs w:val="20"/>
                <w:lang w:val="es-ES" w:eastAsia="es-ES"/>
              </w:rPr>
              <w:t>Casos en Seguimiento por toxicología - 1° extracción 2017-2019</w:t>
            </w:r>
          </w:p>
        </w:tc>
        <w:tc>
          <w:tcPr>
            <w:tcW w:w="1363" w:type="pct"/>
            <w:tcBorders>
              <w:top w:val="single" w:sz="8" w:space="0" w:color="auto"/>
              <w:left w:val="single" w:sz="8" w:space="0" w:color="auto"/>
              <w:bottom w:val="single" w:sz="8" w:space="0" w:color="auto"/>
              <w:right w:val="single" w:sz="8" w:space="0" w:color="auto"/>
            </w:tcBorders>
            <w:shd w:val="clear" w:color="auto" w:fill="1F4E79" w:themeFill="accent1" w:themeFillShade="80"/>
            <w:vAlign w:val="center"/>
            <w:hideMark/>
          </w:tcPr>
          <w:p w:rsidR="001479CF" w:rsidRPr="0040343D" w:rsidRDefault="001479CF" w:rsidP="001479CF">
            <w:pPr>
              <w:spacing w:after="0" w:line="240" w:lineRule="auto"/>
              <w:jc w:val="center"/>
              <w:rPr>
                <w:rFonts w:eastAsia="Times New Roman" w:cs="Calibri"/>
                <w:bCs/>
                <w:color w:val="FFFFFF" w:themeColor="background1"/>
                <w:sz w:val="20"/>
                <w:szCs w:val="20"/>
                <w:lang w:val="es-ES" w:eastAsia="es-ES"/>
              </w:rPr>
            </w:pPr>
            <w:r w:rsidRPr="0040343D">
              <w:rPr>
                <w:rFonts w:eastAsia="Times New Roman" w:cs="Calibri"/>
                <w:bCs/>
                <w:color w:val="FFFFFF" w:themeColor="background1"/>
                <w:sz w:val="20"/>
                <w:szCs w:val="20"/>
                <w:lang w:val="es-ES" w:eastAsia="es-ES"/>
              </w:rPr>
              <w:t>% Casos en Seguimiento por toxicología - 1° extracción 2017-2019</w:t>
            </w:r>
          </w:p>
        </w:tc>
      </w:tr>
      <w:tr w:rsidR="00ED7563" w:rsidRPr="0040343D" w:rsidTr="00ED7563">
        <w:trPr>
          <w:trHeight w:val="283"/>
        </w:trPr>
        <w:tc>
          <w:tcPr>
            <w:tcW w:w="1289" w:type="pct"/>
            <w:tcBorders>
              <w:top w:val="nil"/>
              <w:left w:val="single" w:sz="8" w:space="0" w:color="auto"/>
              <w:bottom w:val="single" w:sz="4" w:space="0" w:color="auto"/>
              <w:right w:val="single" w:sz="8" w:space="0" w:color="auto"/>
            </w:tcBorders>
            <w:shd w:val="clear" w:color="auto" w:fill="auto"/>
            <w:noWrap/>
            <w:vAlign w:val="center"/>
            <w:hideMark/>
          </w:tcPr>
          <w:p w:rsidR="00ED7563" w:rsidRPr="0040343D" w:rsidRDefault="00ED7563" w:rsidP="00ED7563">
            <w:pPr>
              <w:spacing w:after="0" w:line="240" w:lineRule="auto"/>
              <w:jc w:val="left"/>
              <w:rPr>
                <w:rFonts w:eastAsia="Times New Roman" w:cs="Calibri"/>
                <w:color w:val="000000"/>
                <w:sz w:val="20"/>
                <w:szCs w:val="20"/>
                <w:lang w:val="es-ES" w:eastAsia="es-ES"/>
              </w:rPr>
            </w:pPr>
            <w:r w:rsidRPr="0040343D">
              <w:rPr>
                <w:rFonts w:eastAsia="Times New Roman" w:cs="Calibri"/>
                <w:color w:val="000000"/>
                <w:sz w:val="20"/>
                <w:szCs w:val="20"/>
                <w:lang w:val="es-ES" w:eastAsia="es-ES"/>
              </w:rPr>
              <w:t>Almirante Brown</w:t>
            </w:r>
          </w:p>
        </w:tc>
        <w:tc>
          <w:tcPr>
            <w:tcW w:w="1060" w:type="pct"/>
            <w:tcBorders>
              <w:top w:val="nil"/>
              <w:left w:val="nil"/>
              <w:bottom w:val="single" w:sz="4" w:space="0" w:color="auto"/>
              <w:right w:val="single" w:sz="8" w:space="0" w:color="auto"/>
            </w:tcBorders>
            <w:shd w:val="clear" w:color="auto" w:fill="auto"/>
            <w:noWrap/>
            <w:vAlign w:val="bottom"/>
            <w:hideMark/>
          </w:tcPr>
          <w:p w:rsidR="00ED7563" w:rsidRPr="0040343D" w:rsidRDefault="00ED7563" w:rsidP="00ED7563">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22</w:t>
            </w:r>
          </w:p>
        </w:tc>
        <w:tc>
          <w:tcPr>
            <w:tcW w:w="1288" w:type="pct"/>
            <w:tcBorders>
              <w:top w:val="nil"/>
              <w:left w:val="nil"/>
              <w:bottom w:val="single" w:sz="4" w:space="0" w:color="auto"/>
              <w:right w:val="single" w:sz="4" w:space="0" w:color="auto"/>
            </w:tcBorders>
            <w:shd w:val="clear" w:color="auto" w:fill="auto"/>
            <w:noWrap/>
            <w:vAlign w:val="center"/>
          </w:tcPr>
          <w:p w:rsidR="00ED7563" w:rsidRPr="00ED7563" w:rsidRDefault="00ED7563" w:rsidP="00ED7563">
            <w:pPr>
              <w:spacing w:after="0" w:line="240" w:lineRule="auto"/>
              <w:jc w:val="center"/>
              <w:rPr>
                <w:rFonts w:eastAsia="Times New Roman" w:cs="Calibri"/>
                <w:color w:val="000000"/>
                <w:sz w:val="20"/>
                <w:szCs w:val="20"/>
                <w:lang w:val="es-ES" w:eastAsia="es-ES"/>
              </w:rPr>
            </w:pPr>
            <w:r w:rsidRPr="00ED7563">
              <w:rPr>
                <w:rFonts w:cs="Calibri"/>
                <w:color w:val="000000"/>
                <w:sz w:val="20"/>
                <w:szCs w:val="20"/>
              </w:rPr>
              <w:t>22</w:t>
            </w:r>
          </w:p>
        </w:tc>
        <w:tc>
          <w:tcPr>
            <w:tcW w:w="1363" w:type="pct"/>
            <w:tcBorders>
              <w:top w:val="nil"/>
              <w:left w:val="nil"/>
              <w:bottom w:val="single" w:sz="4" w:space="0" w:color="auto"/>
              <w:right w:val="single" w:sz="8" w:space="0" w:color="auto"/>
            </w:tcBorders>
            <w:shd w:val="clear" w:color="auto" w:fill="auto"/>
            <w:noWrap/>
            <w:vAlign w:val="center"/>
          </w:tcPr>
          <w:p w:rsidR="00ED7563" w:rsidRPr="00ED7563" w:rsidRDefault="00ED7563" w:rsidP="00ED7563">
            <w:pPr>
              <w:spacing w:after="0" w:line="240" w:lineRule="auto"/>
              <w:jc w:val="center"/>
              <w:rPr>
                <w:rFonts w:eastAsia="Times New Roman" w:cs="Calibri"/>
                <w:color w:val="000000"/>
                <w:sz w:val="20"/>
                <w:szCs w:val="20"/>
                <w:lang w:val="es-ES" w:eastAsia="es-ES"/>
              </w:rPr>
            </w:pPr>
            <w:r w:rsidRPr="00ED7563">
              <w:rPr>
                <w:rFonts w:cs="Calibri"/>
                <w:color w:val="000000"/>
                <w:sz w:val="20"/>
                <w:szCs w:val="20"/>
              </w:rPr>
              <w:t>100,0</w:t>
            </w:r>
          </w:p>
        </w:tc>
      </w:tr>
      <w:tr w:rsidR="00ED7563" w:rsidRPr="0040343D" w:rsidTr="00ED7563">
        <w:trPr>
          <w:trHeight w:val="283"/>
        </w:trPr>
        <w:tc>
          <w:tcPr>
            <w:tcW w:w="1289" w:type="pct"/>
            <w:tcBorders>
              <w:top w:val="nil"/>
              <w:left w:val="single" w:sz="8" w:space="0" w:color="auto"/>
              <w:bottom w:val="single" w:sz="4" w:space="0" w:color="auto"/>
              <w:right w:val="single" w:sz="8" w:space="0" w:color="auto"/>
            </w:tcBorders>
            <w:shd w:val="clear" w:color="auto" w:fill="auto"/>
            <w:noWrap/>
            <w:vAlign w:val="center"/>
            <w:hideMark/>
          </w:tcPr>
          <w:p w:rsidR="00ED7563" w:rsidRPr="0040343D" w:rsidRDefault="00ED7563" w:rsidP="00ED7563">
            <w:pPr>
              <w:spacing w:after="0" w:line="240" w:lineRule="auto"/>
              <w:jc w:val="left"/>
              <w:rPr>
                <w:rFonts w:eastAsia="Times New Roman" w:cs="Calibri"/>
                <w:color w:val="000000"/>
                <w:sz w:val="20"/>
                <w:szCs w:val="20"/>
                <w:lang w:val="es-ES" w:eastAsia="es-ES"/>
              </w:rPr>
            </w:pPr>
            <w:r w:rsidRPr="0040343D">
              <w:rPr>
                <w:rFonts w:eastAsia="Times New Roman" w:cs="Calibri"/>
                <w:color w:val="000000"/>
                <w:sz w:val="20"/>
                <w:szCs w:val="20"/>
                <w:lang w:val="es-ES" w:eastAsia="es-ES"/>
              </w:rPr>
              <w:t>Avellaneda</w:t>
            </w:r>
          </w:p>
        </w:tc>
        <w:tc>
          <w:tcPr>
            <w:tcW w:w="1060" w:type="pct"/>
            <w:tcBorders>
              <w:top w:val="nil"/>
              <w:left w:val="nil"/>
              <w:bottom w:val="single" w:sz="4" w:space="0" w:color="auto"/>
              <w:right w:val="single" w:sz="8" w:space="0" w:color="auto"/>
            </w:tcBorders>
            <w:shd w:val="clear" w:color="auto" w:fill="auto"/>
            <w:noWrap/>
            <w:vAlign w:val="bottom"/>
            <w:hideMark/>
          </w:tcPr>
          <w:p w:rsidR="00ED7563" w:rsidRPr="0040343D" w:rsidRDefault="00ED7563" w:rsidP="00ED7563">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125</w:t>
            </w:r>
          </w:p>
        </w:tc>
        <w:tc>
          <w:tcPr>
            <w:tcW w:w="1288" w:type="pct"/>
            <w:tcBorders>
              <w:top w:val="nil"/>
              <w:left w:val="nil"/>
              <w:bottom w:val="single" w:sz="4" w:space="0" w:color="auto"/>
              <w:right w:val="single" w:sz="4" w:space="0" w:color="auto"/>
            </w:tcBorders>
            <w:shd w:val="clear" w:color="auto" w:fill="auto"/>
            <w:noWrap/>
            <w:vAlign w:val="center"/>
          </w:tcPr>
          <w:p w:rsidR="00ED7563" w:rsidRPr="00ED7563" w:rsidRDefault="00ED7563" w:rsidP="00ED7563">
            <w:pPr>
              <w:spacing w:after="0" w:line="240" w:lineRule="auto"/>
              <w:jc w:val="center"/>
              <w:rPr>
                <w:rFonts w:eastAsia="Times New Roman" w:cs="Calibri"/>
                <w:color w:val="000000"/>
                <w:sz w:val="20"/>
                <w:szCs w:val="20"/>
                <w:lang w:val="es-ES" w:eastAsia="es-ES"/>
              </w:rPr>
            </w:pPr>
            <w:r w:rsidRPr="00ED7563">
              <w:rPr>
                <w:rFonts w:cs="Calibri"/>
                <w:color w:val="000000"/>
                <w:sz w:val="20"/>
                <w:szCs w:val="20"/>
              </w:rPr>
              <w:t>73</w:t>
            </w:r>
          </w:p>
        </w:tc>
        <w:tc>
          <w:tcPr>
            <w:tcW w:w="1363" w:type="pct"/>
            <w:tcBorders>
              <w:top w:val="nil"/>
              <w:left w:val="nil"/>
              <w:bottom w:val="single" w:sz="4" w:space="0" w:color="auto"/>
              <w:right w:val="single" w:sz="8" w:space="0" w:color="auto"/>
            </w:tcBorders>
            <w:shd w:val="clear" w:color="auto" w:fill="auto"/>
            <w:noWrap/>
            <w:vAlign w:val="center"/>
          </w:tcPr>
          <w:p w:rsidR="00ED7563" w:rsidRPr="00ED7563" w:rsidRDefault="00ED7563" w:rsidP="00ED7563">
            <w:pPr>
              <w:spacing w:after="0" w:line="240" w:lineRule="auto"/>
              <w:jc w:val="center"/>
              <w:rPr>
                <w:rFonts w:eastAsia="Times New Roman" w:cs="Calibri"/>
                <w:color w:val="000000"/>
                <w:sz w:val="20"/>
                <w:szCs w:val="20"/>
                <w:lang w:val="es-ES" w:eastAsia="es-ES"/>
              </w:rPr>
            </w:pPr>
            <w:r w:rsidRPr="00ED7563">
              <w:rPr>
                <w:rFonts w:cs="Calibri"/>
                <w:color w:val="000000"/>
                <w:sz w:val="20"/>
                <w:szCs w:val="20"/>
              </w:rPr>
              <w:t>58,4</w:t>
            </w:r>
          </w:p>
        </w:tc>
      </w:tr>
      <w:tr w:rsidR="00ED7563" w:rsidRPr="0040343D" w:rsidTr="00ED7563">
        <w:trPr>
          <w:trHeight w:val="283"/>
        </w:trPr>
        <w:tc>
          <w:tcPr>
            <w:tcW w:w="1289" w:type="pct"/>
            <w:tcBorders>
              <w:top w:val="nil"/>
              <w:left w:val="single" w:sz="8" w:space="0" w:color="auto"/>
              <w:bottom w:val="single" w:sz="4" w:space="0" w:color="auto"/>
              <w:right w:val="single" w:sz="8" w:space="0" w:color="auto"/>
            </w:tcBorders>
            <w:shd w:val="clear" w:color="auto" w:fill="auto"/>
            <w:noWrap/>
            <w:vAlign w:val="center"/>
            <w:hideMark/>
          </w:tcPr>
          <w:p w:rsidR="00ED7563" w:rsidRPr="0040343D" w:rsidRDefault="00ED7563" w:rsidP="00ED7563">
            <w:pPr>
              <w:spacing w:after="0" w:line="240" w:lineRule="auto"/>
              <w:jc w:val="left"/>
              <w:rPr>
                <w:rFonts w:eastAsia="Times New Roman" w:cs="Calibri"/>
                <w:color w:val="000000"/>
                <w:sz w:val="20"/>
                <w:szCs w:val="20"/>
                <w:lang w:val="es-ES" w:eastAsia="es-ES"/>
              </w:rPr>
            </w:pPr>
            <w:r w:rsidRPr="0040343D">
              <w:rPr>
                <w:rFonts w:eastAsia="Times New Roman" w:cs="Calibri"/>
                <w:color w:val="000000"/>
                <w:sz w:val="20"/>
                <w:szCs w:val="20"/>
                <w:lang w:val="es-ES" w:eastAsia="es-ES"/>
              </w:rPr>
              <w:t>CABA</w:t>
            </w:r>
          </w:p>
        </w:tc>
        <w:tc>
          <w:tcPr>
            <w:tcW w:w="1060" w:type="pct"/>
            <w:tcBorders>
              <w:top w:val="nil"/>
              <w:left w:val="nil"/>
              <w:bottom w:val="single" w:sz="4" w:space="0" w:color="auto"/>
              <w:right w:val="single" w:sz="8" w:space="0" w:color="auto"/>
            </w:tcBorders>
            <w:shd w:val="clear" w:color="auto" w:fill="auto"/>
            <w:noWrap/>
            <w:vAlign w:val="bottom"/>
            <w:hideMark/>
          </w:tcPr>
          <w:p w:rsidR="00ED7563" w:rsidRPr="0040343D" w:rsidRDefault="00ED7563" w:rsidP="00ED7563">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34</w:t>
            </w:r>
          </w:p>
        </w:tc>
        <w:tc>
          <w:tcPr>
            <w:tcW w:w="1288" w:type="pct"/>
            <w:tcBorders>
              <w:top w:val="nil"/>
              <w:left w:val="nil"/>
              <w:bottom w:val="single" w:sz="4" w:space="0" w:color="auto"/>
              <w:right w:val="single" w:sz="4" w:space="0" w:color="auto"/>
            </w:tcBorders>
            <w:shd w:val="clear" w:color="auto" w:fill="auto"/>
            <w:noWrap/>
            <w:vAlign w:val="center"/>
          </w:tcPr>
          <w:p w:rsidR="00ED7563" w:rsidRPr="00ED7563" w:rsidRDefault="00ED7563" w:rsidP="00ED7563">
            <w:pPr>
              <w:spacing w:after="0" w:line="240" w:lineRule="auto"/>
              <w:jc w:val="center"/>
              <w:rPr>
                <w:rFonts w:eastAsia="Times New Roman" w:cs="Calibri"/>
                <w:color w:val="000000"/>
                <w:sz w:val="20"/>
                <w:szCs w:val="20"/>
                <w:lang w:val="es-ES" w:eastAsia="es-ES"/>
              </w:rPr>
            </w:pPr>
            <w:r w:rsidRPr="00ED7563">
              <w:rPr>
                <w:rFonts w:cs="Calibri"/>
                <w:color w:val="000000"/>
                <w:sz w:val="20"/>
                <w:szCs w:val="20"/>
              </w:rPr>
              <w:t>8</w:t>
            </w:r>
          </w:p>
        </w:tc>
        <w:tc>
          <w:tcPr>
            <w:tcW w:w="1363" w:type="pct"/>
            <w:tcBorders>
              <w:top w:val="nil"/>
              <w:left w:val="nil"/>
              <w:bottom w:val="single" w:sz="4" w:space="0" w:color="auto"/>
              <w:right w:val="single" w:sz="8" w:space="0" w:color="auto"/>
            </w:tcBorders>
            <w:shd w:val="clear" w:color="auto" w:fill="auto"/>
            <w:noWrap/>
            <w:vAlign w:val="center"/>
          </w:tcPr>
          <w:p w:rsidR="00ED7563" w:rsidRPr="00ED7563" w:rsidRDefault="00ED7563" w:rsidP="00ED7563">
            <w:pPr>
              <w:spacing w:after="0" w:line="240" w:lineRule="auto"/>
              <w:jc w:val="center"/>
              <w:rPr>
                <w:rFonts w:eastAsia="Times New Roman" w:cs="Calibri"/>
                <w:color w:val="000000"/>
                <w:sz w:val="20"/>
                <w:szCs w:val="20"/>
                <w:lang w:val="es-ES" w:eastAsia="es-ES"/>
              </w:rPr>
            </w:pPr>
            <w:r w:rsidRPr="00ED7563">
              <w:rPr>
                <w:rFonts w:cs="Calibri"/>
                <w:color w:val="000000"/>
                <w:sz w:val="20"/>
                <w:szCs w:val="20"/>
              </w:rPr>
              <w:t>23,5</w:t>
            </w:r>
          </w:p>
        </w:tc>
      </w:tr>
      <w:tr w:rsidR="00ED7563" w:rsidRPr="0040343D" w:rsidTr="00ED7563">
        <w:trPr>
          <w:trHeight w:val="283"/>
        </w:trPr>
        <w:tc>
          <w:tcPr>
            <w:tcW w:w="1289" w:type="pct"/>
            <w:tcBorders>
              <w:top w:val="nil"/>
              <w:left w:val="single" w:sz="8" w:space="0" w:color="auto"/>
              <w:bottom w:val="single" w:sz="4" w:space="0" w:color="auto"/>
              <w:right w:val="single" w:sz="8" w:space="0" w:color="auto"/>
            </w:tcBorders>
            <w:shd w:val="clear" w:color="auto" w:fill="auto"/>
            <w:noWrap/>
            <w:vAlign w:val="center"/>
            <w:hideMark/>
          </w:tcPr>
          <w:p w:rsidR="00ED7563" w:rsidRPr="0040343D" w:rsidRDefault="00ED7563" w:rsidP="00ED7563">
            <w:pPr>
              <w:spacing w:after="0" w:line="240" w:lineRule="auto"/>
              <w:jc w:val="left"/>
              <w:rPr>
                <w:rFonts w:eastAsia="Times New Roman" w:cs="Calibri"/>
                <w:color w:val="000000"/>
                <w:sz w:val="20"/>
                <w:szCs w:val="20"/>
                <w:lang w:val="es-ES" w:eastAsia="es-ES"/>
              </w:rPr>
            </w:pPr>
            <w:r w:rsidRPr="0040343D">
              <w:rPr>
                <w:rFonts w:eastAsia="Times New Roman" w:cs="Calibri"/>
                <w:color w:val="000000"/>
                <w:sz w:val="20"/>
                <w:szCs w:val="20"/>
                <w:lang w:val="es-ES" w:eastAsia="es-ES"/>
              </w:rPr>
              <w:t>Cañuelas</w:t>
            </w:r>
          </w:p>
        </w:tc>
        <w:tc>
          <w:tcPr>
            <w:tcW w:w="1060" w:type="pct"/>
            <w:tcBorders>
              <w:top w:val="nil"/>
              <w:left w:val="nil"/>
              <w:bottom w:val="single" w:sz="4" w:space="0" w:color="auto"/>
              <w:right w:val="single" w:sz="8" w:space="0" w:color="auto"/>
            </w:tcBorders>
            <w:shd w:val="clear" w:color="auto" w:fill="auto"/>
            <w:noWrap/>
            <w:vAlign w:val="bottom"/>
            <w:hideMark/>
          </w:tcPr>
          <w:p w:rsidR="00ED7563" w:rsidRPr="0040343D" w:rsidRDefault="00ED7563" w:rsidP="00ED7563">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1</w:t>
            </w:r>
          </w:p>
        </w:tc>
        <w:tc>
          <w:tcPr>
            <w:tcW w:w="1288" w:type="pct"/>
            <w:tcBorders>
              <w:top w:val="nil"/>
              <w:left w:val="nil"/>
              <w:bottom w:val="single" w:sz="4" w:space="0" w:color="auto"/>
              <w:right w:val="single" w:sz="4" w:space="0" w:color="auto"/>
            </w:tcBorders>
            <w:shd w:val="clear" w:color="auto" w:fill="auto"/>
            <w:noWrap/>
            <w:vAlign w:val="center"/>
          </w:tcPr>
          <w:p w:rsidR="00ED7563" w:rsidRPr="00ED7563" w:rsidRDefault="00ED7563" w:rsidP="00ED7563">
            <w:pPr>
              <w:spacing w:after="0" w:line="240" w:lineRule="auto"/>
              <w:jc w:val="center"/>
              <w:rPr>
                <w:rFonts w:eastAsia="Times New Roman" w:cs="Calibri"/>
                <w:color w:val="000000"/>
                <w:sz w:val="20"/>
                <w:szCs w:val="20"/>
                <w:lang w:val="es-ES" w:eastAsia="es-ES"/>
              </w:rPr>
            </w:pPr>
            <w:r w:rsidRPr="00ED7563">
              <w:rPr>
                <w:rFonts w:cs="Calibri"/>
                <w:color w:val="000000"/>
                <w:sz w:val="20"/>
                <w:szCs w:val="20"/>
              </w:rPr>
              <w:t>1</w:t>
            </w:r>
          </w:p>
        </w:tc>
        <w:tc>
          <w:tcPr>
            <w:tcW w:w="1363" w:type="pct"/>
            <w:tcBorders>
              <w:top w:val="nil"/>
              <w:left w:val="nil"/>
              <w:bottom w:val="single" w:sz="4" w:space="0" w:color="auto"/>
              <w:right w:val="single" w:sz="8" w:space="0" w:color="auto"/>
            </w:tcBorders>
            <w:shd w:val="clear" w:color="auto" w:fill="auto"/>
            <w:noWrap/>
            <w:vAlign w:val="center"/>
          </w:tcPr>
          <w:p w:rsidR="00ED7563" w:rsidRPr="00ED7563" w:rsidRDefault="00ED7563" w:rsidP="00ED7563">
            <w:pPr>
              <w:spacing w:after="0" w:line="240" w:lineRule="auto"/>
              <w:jc w:val="center"/>
              <w:rPr>
                <w:rFonts w:eastAsia="Times New Roman" w:cs="Calibri"/>
                <w:color w:val="000000"/>
                <w:sz w:val="20"/>
                <w:szCs w:val="20"/>
                <w:lang w:val="es-ES" w:eastAsia="es-ES"/>
              </w:rPr>
            </w:pPr>
            <w:r w:rsidRPr="00ED7563">
              <w:rPr>
                <w:rFonts w:cs="Calibri"/>
                <w:color w:val="000000"/>
                <w:sz w:val="20"/>
                <w:szCs w:val="20"/>
              </w:rPr>
              <w:t>100,0</w:t>
            </w:r>
          </w:p>
        </w:tc>
      </w:tr>
      <w:tr w:rsidR="00ED7563" w:rsidRPr="0040343D" w:rsidTr="00ED7563">
        <w:trPr>
          <w:trHeight w:val="283"/>
        </w:trPr>
        <w:tc>
          <w:tcPr>
            <w:tcW w:w="1289" w:type="pct"/>
            <w:tcBorders>
              <w:top w:val="nil"/>
              <w:left w:val="single" w:sz="8" w:space="0" w:color="auto"/>
              <w:bottom w:val="single" w:sz="4" w:space="0" w:color="auto"/>
              <w:right w:val="single" w:sz="8" w:space="0" w:color="auto"/>
            </w:tcBorders>
            <w:shd w:val="clear" w:color="auto" w:fill="auto"/>
            <w:noWrap/>
            <w:vAlign w:val="center"/>
            <w:hideMark/>
          </w:tcPr>
          <w:p w:rsidR="00ED7563" w:rsidRPr="0040343D" w:rsidRDefault="00ED7563" w:rsidP="00ED7563">
            <w:pPr>
              <w:spacing w:after="0" w:line="240" w:lineRule="auto"/>
              <w:jc w:val="left"/>
              <w:rPr>
                <w:rFonts w:eastAsia="Times New Roman" w:cs="Calibri"/>
                <w:color w:val="000000"/>
                <w:sz w:val="20"/>
                <w:szCs w:val="20"/>
                <w:lang w:val="es-ES" w:eastAsia="es-ES"/>
              </w:rPr>
            </w:pPr>
            <w:r w:rsidRPr="0040343D">
              <w:rPr>
                <w:rFonts w:eastAsia="Times New Roman" w:cs="Calibri"/>
                <w:color w:val="000000"/>
                <w:sz w:val="20"/>
                <w:szCs w:val="20"/>
                <w:lang w:val="es-ES" w:eastAsia="es-ES"/>
              </w:rPr>
              <w:t>Esteban Echeverría</w:t>
            </w:r>
          </w:p>
        </w:tc>
        <w:tc>
          <w:tcPr>
            <w:tcW w:w="1060" w:type="pct"/>
            <w:tcBorders>
              <w:top w:val="nil"/>
              <w:left w:val="nil"/>
              <w:bottom w:val="single" w:sz="4" w:space="0" w:color="auto"/>
              <w:right w:val="single" w:sz="8" w:space="0" w:color="auto"/>
            </w:tcBorders>
            <w:shd w:val="clear" w:color="auto" w:fill="auto"/>
            <w:noWrap/>
            <w:vAlign w:val="bottom"/>
            <w:hideMark/>
          </w:tcPr>
          <w:p w:rsidR="00ED7563" w:rsidRPr="0040343D" w:rsidRDefault="00ED7563" w:rsidP="00ED7563">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9</w:t>
            </w:r>
          </w:p>
        </w:tc>
        <w:tc>
          <w:tcPr>
            <w:tcW w:w="1288" w:type="pct"/>
            <w:tcBorders>
              <w:top w:val="nil"/>
              <w:left w:val="nil"/>
              <w:bottom w:val="single" w:sz="4" w:space="0" w:color="auto"/>
              <w:right w:val="single" w:sz="4" w:space="0" w:color="auto"/>
            </w:tcBorders>
            <w:shd w:val="clear" w:color="auto" w:fill="auto"/>
            <w:noWrap/>
            <w:vAlign w:val="center"/>
          </w:tcPr>
          <w:p w:rsidR="00ED7563" w:rsidRPr="00ED7563" w:rsidRDefault="00ED7563" w:rsidP="00ED7563">
            <w:pPr>
              <w:spacing w:after="0" w:line="240" w:lineRule="auto"/>
              <w:jc w:val="center"/>
              <w:rPr>
                <w:rFonts w:eastAsia="Times New Roman" w:cs="Calibri"/>
                <w:color w:val="000000"/>
                <w:sz w:val="20"/>
                <w:szCs w:val="20"/>
                <w:lang w:val="es-ES" w:eastAsia="es-ES"/>
              </w:rPr>
            </w:pPr>
            <w:r w:rsidRPr="00ED7563">
              <w:rPr>
                <w:rFonts w:cs="Calibri"/>
                <w:color w:val="000000"/>
                <w:sz w:val="20"/>
                <w:szCs w:val="20"/>
              </w:rPr>
              <w:t>9</w:t>
            </w:r>
          </w:p>
        </w:tc>
        <w:tc>
          <w:tcPr>
            <w:tcW w:w="1363" w:type="pct"/>
            <w:tcBorders>
              <w:top w:val="nil"/>
              <w:left w:val="nil"/>
              <w:bottom w:val="single" w:sz="4" w:space="0" w:color="auto"/>
              <w:right w:val="single" w:sz="8" w:space="0" w:color="auto"/>
            </w:tcBorders>
            <w:shd w:val="clear" w:color="auto" w:fill="auto"/>
            <w:noWrap/>
            <w:vAlign w:val="center"/>
          </w:tcPr>
          <w:p w:rsidR="00ED7563" w:rsidRPr="00ED7563" w:rsidRDefault="00ED7563" w:rsidP="00ED7563">
            <w:pPr>
              <w:spacing w:after="0" w:line="240" w:lineRule="auto"/>
              <w:jc w:val="center"/>
              <w:rPr>
                <w:rFonts w:eastAsia="Times New Roman" w:cs="Calibri"/>
                <w:color w:val="000000"/>
                <w:sz w:val="20"/>
                <w:szCs w:val="20"/>
                <w:lang w:val="es-ES" w:eastAsia="es-ES"/>
              </w:rPr>
            </w:pPr>
            <w:r w:rsidRPr="00ED7563">
              <w:rPr>
                <w:rFonts w:cs="Calibri"/>
                <w:color w:val="000000"/>
                <w:sz w:val="20"/>
                <w:szCs w:val="20"/>
              </w:rPr>
              <w:t>100,0</w:t>
            </w:r>
          </w:p>
        </w:tc>
      </w:tr>
      <w:tr w:rsidR="00ED7563" w:rsidRPr="0040343D" w:rsidTr="00ED7563">
        <w:trPr>
          <w:trHeight w:val="283"/>
        </w:trPr>
        <w:tc>
          <w:tcPr>
            <w:tcW w:w="1289" w:type="pct"/>
            <w:tcBorders>
              <w:top w:val="nil"/>
              <w:left w:val="single" w:sz="8" w:space="0" w:color="auto"/>
              <w:bottom w:val="single" w:sz="4" w:space="0" w:color="auto"/>
              <w:right w:val="single" w:sz="8" w:space="0" w:color="auto"/>
            </w:tcBorders>
            <w:shd w:val="clear" w:color="auto" w:fill="auto"/>
            <w:noWrap/>
            <w:vAlign w:val="center"/>
            <w:hideMark/>
          </w:tcPr>
          <w:p w:rsidR="00ED7563" w:rsidRPr="0040343D" w:rsidRDefault="00ED7563" w:rsidP="00ED7563">
            <w:pPr>
              <w:spacing w:after="0" w:line="240" w:lineRule="auto"/>
              <w:jc w:val="left"/>
              <w:rPr>
                <w:rFonts w:eastAsia="Times New Roman" w:cs="Calibri"/>
                <w:color w:val="000000"/>
                <w:sz w:val="20"/>
                <w:szCs w:val="20"/>
                <w:lang w:val="es-ES" w:eastAsia="es-ES"/>
              </w:rPr>
            </w:pPr>
            <w:r w:rsidRPr="0040343D">
              <w:rPr>
                <w:rFonts w:eastAsia="Times New Roman" w:cs="Calibri"/>
                <w:color w:val="000000"/>
                <w:sz w:val="20"/>
                <w:szCs w:val="20"/>
                <w:lang w:val="es-ES" w:eastAsia="es-ES"/>
              </w:rPr>
              <w:t>Ezeiza</w:t>
            </w:r>
          </w:p>
        </w:tc>
        <w:tc>
          <w:tcPr>
            <w:tcW w:w="1060" w:type="pct"/>
            <w:tcBorders>
              <w:top w:val="nil"/>
              <w:left w:val="nil"/>
              <w:bottom w:val="single" w:sz="4" w:space="0" w:color="auto"/>
              <w:right w:val="single" w:sz="8" w:space="0" w:color="auto"/>
            </w:tcBorders>
            <w:shd w:val="clear" w:color="auto" w:fill="auto"/>
            <w:noWrap/>
            <w:vAlign w:val="bottom"/>
            <w:hideMark/>
          </w:tcPr>
          <w:p w:rsidR="00ED7563" w:rsidRPr="0040343D" w:rsidRDefault="00ED7563" w:rsidP="00ED7563">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11</w:t>
            </w:r>
          </w:p>
        </w:tc>
        <w:tc>
          <w:tcPr>
            <w:tcW w:w="1288" w:type="pct"/>
            <w:tcBorders>
              <w:top w:val="nil"/>
              <w:left w:val="nil"/>
              <w:bottom w:val="single" w:sz="4" w:space="0" w:color="auto"/>
              <w:right w:val="single" w:sz="4" w:space="0" w:color="auto"/>
            </w:tcBorders>
            <w:shd w:val="clear" w:color="auto" w:fill="auto"/>
            <w:noWrap/>
            <w:vAlign w:val="center"/>
          </w:tcPr>
          <w:p w:rsidR="00ED7563" w:rsidRPr="00ED7563" w:rsidRDefault="00ED7563" w:rsidP="00ED7563">
            <w:pPr>
              <w:spacing w:after="0" w:line="240" w:lineRule="auto"/>
              <w:jc w:val="center"/>
              <w:rPr>
                <w:rFonts w:eastAsia="Times New Roman" w:cs="Calibri"/>
                <w:color w:val="000000"/>
                <w:sz w:val="20"/>
                <w:szCs w:val="20"/>
                <w:lang w:val="es-ES" w:eastAsia="es-ES"/>
              </w:rPr>
            </w:pPr>
            <w:r w:rsidRPr="00ED7563">
              <w:rPr>
                <w:rFonts w:cs="Calibri"/>
                <w:color w:val="000000"/>
                <w:sz w:val="20"/>
                <w:szCs w:val="20"/>
              </w:rPr>
              <w:t>11</w:t>
            </w:r>
          </w:p>
        </w:tc>
        <w:tc>
          <w:tcPr>
            <w:tcW w:w="1363" w:type="pct"/>
            <w:tcBorders>
              <w:top w:val="nil"/>
              <w:left w:val="nil"/>
              <w:bottom w:val="single" w:sz="4" w:space="0" w:color="auto"/>
              <w:right w:val="single" w:sz="8" w:space="0" w:color="auto"/>
            </w:tcBorders>
            <w:shd w:val="clear" w:color="auto" w:fill="auto"/>
            <w:noWrap/>
            <w:vAlign w:val="center"/>
          </w:tcPr>
          <w:p w:rsidR="00ED7563" w:rsidRPr="00ED7563" w:rsidRDefault="00ED7563" w:rsidP="00ED7563">
            <w:pPr>
              <w:spacing w:after="0" w:line="240" w:lineRule="auto"/>
              <w:jc w:val="center"/>
              <w:rPr>
                <w:rFonts w:eastAsia="Times New Roman" w:cs="Calibri"/>
                <w:color w:val="000000"/>
                <w:sz w:val="20"/>
                <w:szCs w:val="20"/>
                <w:lang w:val="es-ES" w:eastAsia="es-ES"/>
              </w:rPr>
            </w:pPr>
            <w:r w:rsidRPr="00ED7563">
              <w:rPr>
                <w:rFonts w:cs="Calibri"/>
                <w:color w:val="000000"/>
                <w:sz w:val="20"/>
                <w:szCs w:val="20"/>
              </w:rPr>
              <w:t>100,0</w:t>
            </w:r>
          </w:p>
        </w:tc>
      </w:tr>
      <w:tr w:rsidR="00ED7563" w:rsidRPr="0040343D" w:rsidTr="00ED7563">
        <w:trPr>
          <w:trHeight w:val="283"/>
        </w:trPr>
        <w:tc>
          <w:tcPr>
            <w:tcW w:w="1289" w:type="pct"/>
            <w:tcBorders>
              <w:top w:val="nil"/>
              <w:left w:val="single" w:sz="8" w:space="0" w:color="auto"/>
              <w:bottom w:val="single" w:sz="4" w:space="0" w:color="auto"/>
              <w:right w:val="single" w:sz="8" w:space="0" w:color="auto"/>
            </w:tcBorders>
            <w:shd w:val="clear" w:color="auto" w:fill="auto"/>
            <w:noWrap/>
            <w:vAlign w:val="center"/>
            <w:hideMark/>
          </w:tcPr>
          <w:p w:rsidR="00ED7563" w:rsidRPr="0040343D" w:rsidRDefault="00ED7563" w:rsidP="00ED7563">
            <w:pPr>
              <w:spacing w:after="0" w:line="240" w:lineRule="auto"/>
              <w:jc w:val="left"/>
              <w:rPr>
                <w:rFonts w:eastAsia="Times New Roman" w:cs="Calibri"/>
                <w:color w:val="000000"/>
                <w:sz w:val="20"/>
                <w:szCs w:val="20"/>
                <w:lang w:val="es-ES" w:eastAsia="es-ES"/>
              </w:rPr>
            </w:pPr>
            <w:r w:rsidRPr="0040343D">
              <w:rPr>
                <w:rFonts w:eastAsia="Times New Roman" w:cs="Calibri"/>
                <w:color w:val="000000"/>
                <w:sz w:val="20"/>
                <w:szCs w:val="20"/>
                <w:lang w:val="es-ES" w:eastAsia="es-ES"/>
              </w:rPr>
              <w:t>La Matanza</w:t>
            </w:r>
          </w:p>
        </w:tc>
        <w:tc>
          <w:tcPr>
            <w:tcW w:w="1060" w:type="pct"/>
            <w:tcBorders>
              <w:top w:val="nil"/>
              <w:left w:val="nil"/>
              <w:bottom w:val="single" w:sz="4" w:space="0" w:color="auto"/>
              <w:right w:val="single" w:sz="8" w:space="0" w:color="auto"/>
            </w:tcBorders>
            <w:shd w:val="clear" w:color="auto" w:fill="auto"/>
            <w:noWrap/>
            <w:vAlign w:val="bottom"/>
            <w:hideMark/>
          </w:tcPr>
          <w:p w:rsidR="00ED7563" w:rsidRPr="0040343D" w:rsidRDefault="00ED7563" w:rsidP="00ED7563">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1</w:t>
            </w:r>
          </w:p>
        </w:tc>
        <w:tc>
          <w:tcPr>
            <w:tcW w:w="1288" w:type="pct"/>
            <w:tcBorders>
              <w:top w:val="nil"/>
              <w:left w:val="nil"/>
              <w:bottom w:val="single" w:sz="4" w:space="0" w:color="auto"/>
              <w:right w:val="single" w:sz="4" w:space="0" w:color="auto"/>
            </w:tcBorders>
            <w:shd w:val="clear" w:color="auto" w:fill="auto"/>
            <w:noWrap/>
            <w:vAlign w:val="center"/>
          </w:tcPr>
          <w:p w:rsidR="00ED7563" w:rsidRPr="00ED7563" w:rsidRDefault="00ED7563" w:rsidP="00ED7563">
            <w:pPr>
              <w:spacing w:after="0" w:line="240" w:lineRule="auto"/>
              <w:jc w:val="center"/>
              <w:rPr>
                <w:rFonts w:eastAsia="Times New Roman" w:cs="Calibri"/>
                <w:color w:val="000000"/>
                <w:sz w:val="20"/>
                <w:szCs w:val="20"/>
                <w:lang w:val="es-ES" w:eastAsia="es-ES"/>
              </w:rPr>
            </w:pPr>
            <w:r w:rsidRPr="00ED7563">
              <w:rPr>
                <w:rFonts w:cs="Calibri"/>
                <w:color w:val="000000"/>
                <w:sz w:val="20"/>
                <w:szCs w:val="20"/>
              </w:rPr>
              <w:t>1</w:t>
            </w:r>
          </w:p>
        </w:tc>
        <w:tc>
          <w:tcPr>
            <w:tcW w:w="1363" w:type="pct"/>
            <w:tcBorders>
              <w:top w:val="nil"/>
              <w:left w:val="nil"/>
              <w:bottom w:val="single" w:sz="4" w:space="0" w:color="auto"/>
              <w:right w:val="single" w:sz="8" w:space="0" w:color="auto"/>
            </w:tcBorders>
            <w:shd w:val="clear" w:color="auto" w:fill="auto"/>
            <w:noWrap/>
            <w:vAlign w:val="center"/>
          </w:tcPr>
          <w:p w:rsidR="00ED7563" w:rsidRPr="00ED7563" w:rsidRDefault="00ED7563" w:rsidP="00ED7563">
            <w:pPr>
              <w:spacing w:after="0" w:line="240" w:lineRule="auto"/>
              <w:jc w:val="center"/>
              <w:rPr>
                <w:rFonts w:eastAsia="Times New Roman" w:cs="Calibri"/>
                <w:color w:val="000000"/>
                <w:sz w:val="20"/>
                <w:szCs w:val="20"/>
                <w:lang w:val="es-ES" w:eastAsia="es-ES"/>
              </w:rPr>
            </w:pPr>
            <w:r w:rsidRPr="00ED7563">
              <w:rPr>
                <w:rFonts w:cs="Calibri"/>
                <w:color w:val="000000"/>
                <w:sz w:val="20"/>
                <w:szCs w:val="20"/>
              </w:rPr>
              <w:t>100,0</w:t>
            </w:r>
          </w:p>
        </w:tc>
      </w:tr>
      <w:tr w:rsidR="00ED7563" w:rsidRPr="0040343D" w:rsidTr="00ED7563">
        <w:trPr>
          <w:trHeight w:val="283"/>
        </w:trPr>
        <w:tc>
          <w:tcPr>
            <w:tcW w:w="1289" w:type="pct"/>
            <w:tcBorders>
              <w:top w:val="nil"/>
              <w:left w:val="single" w:sz="8" w:space="0" w:color="auto"/>
              <w:bottom w:val="single" w:sz="4" w:space="0" w:color="auto"/>
              <w:right w:val="single" w:sz="8" w:space="0" w:color="auto"/>
            </w:tcBorders>
            <w:shd w:val="clear" w:color="auto" w:fill="auto"/>
            <w:noWrap/>
            <w:vAlign w:val="center"/>
            <w:hideMark/>
          </w:tcPr>
          <w:p w:rsidR="00ED7563" w:rsidRPr="0040343D" w:rsidRDefault="00ED7563" w:rsidP="00ED7563">
            <w:pPr>
              <w:spacing w:after="0" w:line="240" w:lineRule="auto"/>
              <w:jc w:val="left"/>
              <w:rPr>
                <w:rFonts w:eastAsia="Times New Roman" w:cs="Calibri"/>
                <w:color w:val="000000"/>
                <w:sz w:val="20"/>
                <w:szCs w:val="20"/>
                <w:lang w:val="es-ES" w:eastAsia="es-ES"/>
              </w:rPr>
            </w:pPr>
            <w:r w:rsidRPr="0040343D">
              <w:rPr>
                <w:rFonts w:eastAsia="Times New Roman" w:cs="Calibri"/>
                <w:color w:val="000000"/>
                <w:sz w:val="20"/>
                <w:szCs w:val="20"/>
                <w:lang w:val="es-ES" w:eastAsia="es-ES"/>
              </w:rPr>
              <w:t>Lanús</w:t>
            </w:r>
          </w:p>
        </w:tc>
        <w:tc>
          <w:tcPr>
            <w:tcW w:w="1060" w:type="pct"/>
            <w:tcBorders>
              <w:top w:val="nil"/>
              <w:left w:val="nil"/>
              <w:bottom w:val="single" w:sz="4" w:space="0" w:color="auto"/>
              <w:right w:val="single" w:sz="8" w:space="0" w:color="auto"/>
            </w:tcBorders>
            <w:shd w:val="clear" w:color="auto" w:fill="auto"/>
            <w:noWrap/>
            <w:vAlign w:val="bottom"/>
            <w:hideMark/>
          </w:tcPr>
          <w:p w:rsidR="00ED7563" w:rsidRPr="0040343D" w:rsidRDefault="00ED7563" w:rsidP="00ED7563">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125</w:t>
            </w:r>
          </w:p>
        </w:tc>
        <w:tc>
          <w:tcPr>
            <w:tcW w:w="1288" w:type="pct"/>
            <w:tcBorders>
              <w:top w:val="nil"/>
              <w:left w:val="nil"/>
              <w:bottom w:val="single" w:sz="4" w:space="0" w:color="auto"/>
              <w:right w:val="single" w:sz="4" w:space="0" w:color="auto"/>
            </w:tcBorders>
            <w:shd w:val="clear" w:color="auto" w:fill="auto"/>
            <w:noWrap/>
            <w:vAlign w:val="center"/>
          </w:tcPr>
          <w:p w:rsidR="00ED7563" w:rsidRPr="00ED7563" w:rsidRDefault="00ED7563" w:rsidP="00ED7563">
            <w:pPr>
              <w:spacing w:after="0" w:line="240" w:lineRule="auto"/>
              <w:jc w:val="center"/>
              <w:rPr>
                <w:rFonts w:eastAsia="Times New Roman" w:cs="Calibri"/>
                <w:color w:val="000000"/>
                <w:sz w:val="20"/>
                <w:szCs w:val="20"/>
                <w:lang w:val="es-ES" w:eastAsia="es-ES"/>
              </w:rPr>
            </w:pPr>
            <w:r w:rsidRPr="00ED7563">
              <w:rPr>
                <w:rFonts w:cs="Calibri"/>
                <w:color w:val="000000"/>
                <w:sz w:val="20"/>
                <w:szCs w:val="20"/>
              </w:rPr>
              <w:t>60</w:t>
            </w:r>
          </w:p>
        </w:tc>
        <w:tc>
          <w:tcPr>
            <w:tcW w:w="1363" w:type="pct"/>
            <w:tcBorders>
              <w:top w:val="nil"/>
              <w:left w:val="nil"/>
              <w:bottom w:val="single" w:sz="4" w:space="0" w:color="auto"/>
              <w:right w:val="single" w:sz="8" w:space="0" w:color="auto"/>
            </w:tcBorders>
            <w:shd w:val="clear" w:color="auto" w:fill="auto"/>
            <w:noWrap/>
            <w:vAlign w:val="center"/>
          </w:tcPr>
          <w:p w:rsidR="00ED7563" w:rsidRPr="00ED7563" w:rsidRDefault="00ED7563" w:rsidP="00ED7563">
            <w:pPr>
              <w:spacing w:after="0" w:line="240" w:lineRule="auto"/>
              <w:jc w:val="center"/>
              <w:rPr>
                <w:rFonts w:eastAsia="Times New Roman" w:cs="Calibri"/>
                <w:color w:val="000000"/>
                <w:sz w:val="20"/>
                <w:szCs w:val="20"/>
                <w:lang w:val="es-ES" w:eastAsia="es-ES"/>
              </w:rPr>
            </w:pPr>
            <w:r w:rsidRPr="00ED7563">
              <w:rPr>
                <w:rFonts w:cs="Calibri"/>
                <w:color w:val="000000"/>
                <w:sz w:val="20"/>
                <w:szCs w:val="20"/>
              </w:rPr>
              <w:t>48,0</w:t>
            </w:r>
          </w:p>
        </w:tc>
      </w:tr>
      <w:tr w:rsidR="00ED7563" w:rsidRPr="0040343D" w:rsidTr="00ED7563">
        <w:trPr>
          <w:trHeight w:val="283"/>
        </w:trPr>
        <w:tc>
          <w:tcPr>
            <w:tcW w:w="1289" w:type="pct"/>
            <w:tcBorders>
              <w:top w:val="nil"/>
              <w:left w:val="single" w:sz="8" w:space="0" w:color="auto"/>
              <w:bottom w:val="single" w:sz="4" w:space="0" w:color="auto"/>
              <w:right w:val="single" w:sz="8" w:space="0" w:color="auto"/>
            </w:tcBorders>
            <w:shd w:val="clear" w:color="auto" w:fill="auto"/>
            <w:noWrap/>
            <w:vAlign w:val="center"/>
            <w:hideMark/>
          </w:tcPr>
          <w:p w:rsidR="00ED7563" w:rsidRPr="0040343D" w:rsidRDefault="00ED7563" w:rsidP="00ED7563">
            <w:pPr>
              <w:spacing w:after="0" w:line="240" w:lineRule="auto"/>
              <w:jc w:val="left"/>
              <w:rPr>
                <w:rFonts w:eastAsia="Times New Roman" w:cs="Calibri"/>
                <w:color w:val="000000"/>
                <w:sz w:val="20"/>
                <w:szCs w:val="20"/>
                <w:lang w:val="es-ES" w:eastAsia="es-ES"/>
              </w:rPr>
            </w:pPr>
            <w:r w:rsidRPr="0040343D">
              <w:rPr>
                <w:rFonts w:eastAsia="Times New Roman" w:cs="Calibri"/>
                <w:color w:val="000000"/>
                <w:sz w:val="20"/>
                <w:szCs w:val="20"/>
                <w:lang w:val="es-ES" w:eastAsia="es-ES"/>
              </w:rPr>
              <w:t>Lomas de Zamora</w:t>
            </w:r>
          </w:p>
        </w:tc>
        <w:tc>
          <w:tcPr>
            <w:tcW w:w="1060" w:type="pct"/>
            <w:tcBorders>
              <w:top w:val="nil"/>
              <w:left w:val="nil"/>
              <w:bottom w:val="single" w:sz="4" w:space="0" w:color="auto"/>
              <w:right w:val="single" w:sz="8" w:space="0" w:color="auto"/>
            </w:tcBorders>
            <w:shd w:val="clear" w:color="auto" w:fill="auto"/>
            <w:noWrap/>
            <w:vAlign w:val="bottom"/>
            <w:hideMark/>
          </w:tcPr>
          <w:p w:rsidR="00ED7563" w:rsidRPr="0040343D" w:rsidRDefault="00ED7563" w:rsidP="00ED7563">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106</w:t>
            </w:r>
          </w:p>
        </w:tc>
        <w:tc>
          <w:tcPr>
            <w:tcW w:w="1288" w:type="pct"/>
            <w:tcBorders>
              <w:top w:val="nil"/>
              <w:left w:val="nil"/>
              <w:bottom w:val="single" w:sz="4" w:space="0" w:color="auto"/>
              <w:right w:val="single" w:sz="4" w:space="0" w:color="auto"/>
            </w:tcBorders>
            <w:shd w:val="clear" w:color="auto" w:fill="auto"/>
            <w:noWrap/>
            <w:vAlign w:val="center"/>
          </w:tcPr>
          <w:p w:rsidR="00ED7563" w:rsidRPr="00ED7563" w:rsidRDefault="00ED7563" w:rsidP="00ED7563">
            <w:pPr>
              <w:spacing w:after="0" w:line="240" w:lineRule="auto"/>
              <w:jc w:val="center"/>
              <w:rPr>
                <w:rFonts w:eastAsia="Times New Roman" w:cs="Calibri"/>
                <w:color w:val="000000"/>
                <w:sz w:val="20"/>
                <w:szCs w:val="20"/>
                <w:lang w:val="es-ES" w:eastAsia="es-ES"/>
              </w:rPr>
            </w:pPr>
            <w:r w:rsidRPr="00ED7563">
              <w:rPr>
                <w:rFonts w:cs="Calibri"/>
                <w:color w:val="000000"/>
                <w:sz w:val="20"/>
                <w:szCs w:val="20"/>
              </w:rPr>
              <w:t>71</w:t>
            </w:r>
          </w:p>
        </w:tc>
        <w:tc>
          <w:tcPr>
            <w:tcW w:w="1363" w:type="pct"/>
            <w:tcBorders>
              <w:top w:val="nil"/>
              <w:left w:val="nil"/>
              <w:bottom w:val="single" w:sz="4" w:space="0" w:color="auto"/>
              <w:right w:val="single" w:sz="8" w:space="0" w:color="auto"/>
            </w:tcBorders>
            <w:shd w:val="clear" w:color="auto" w:fill="auto"/>
            <w:noWrap/>
            <w:vAlign w:val="center"/>
          </w:tcPr>
          <w:p w:rsidR="00ED7563" w:rsidRPr="00ED7563" w:rsidRDefault="00ED7563" w:rsidP="00ED7563">
            <w:pPr>
              <w:spacing w:after="0" w:line="240" w:lineRule="auto"/>
              <w:jc w:val="center"/>
              <w:rPr>
                <w:rFonts w:eastAsia="Times New Roman" w:cs="Calibri"/>
                <w:color w:val="000000"/>
                <w:sz w:val="20"/>
                <w:szCs w:val="20"/>
                <w:lang w:val="es-ES" w:eastAsia="es-ES"/>
              </w:rPr>
            </w:pPr>
            <w:r w:rsidRPr="00ED7563">
              <w:rPr>
                <w:rFonts w:cs="Calibri"/>
                <w:color w:val="000000"/>
                <w:sz w:val="20"/>
                <w:szCs w:val="20"/>
              </w:rPr>
              <w:t>67,0</w:t>
            </w:r>
          </w:p>
        </w:tc>
      </w:tr>
      <w:tr w:rsidR="00ED7563" w:rsidRPr="0040343D" w:rsidTr="00ED7563">
        <w:trPr>
          <w:trHeight w:val="283"/>
        </w:trPr>
        <w:tc>
          <w:tcPr>
            <w:tcW w:w="1289" w:type="pct"/>
            <w:tcBorders>
              <w:top w:val="nil"/>
              <w:left w:val="single" w:sz="8" w:space="0" w:color="auto"/>
              <w:bottom w:val="single" w:sz="4" w:space="0" w:color="auto"/>
              <w:right w:val="single" w:sz="8" w:space="0" w:color="auto"/>
            </w:tcBorders>
            <w:shd w:val="clear" w:color="auto" w:fill="auto"/>
            <w:noWrap/>
            <w:vAlign w:val="center"/>
            <w:hideMark/>
          </w:tcPr>
          <w:p w:rsidR="00ED7563" w:rsidRPr="0040343D" w:rsidRDefault="00ED7563" w:rsidP="00ED7563">
            <w:pPr>
              <w:spacing w:after="0" w:line="240" w:lineRule="auto"/>
              <w:jc w:val="left"/>
              <w:rPr>
                <w:rFonts w:eastAsia="Times New Roman" w:cs="Calibri"/>
                <w:color w:val="000000"/>
                <w:sz w:val="20"/>
                <w:szCs w:val="20"/>
                <w:lang w:val="es-ES" w:eastAsia="es-ES"/>
              </w:rPr>
            </w:pPr>
            <w:r w:rsidRPr="0040343D">
              <w:rPr>
                <w:rFonts w:eastAsia="Times New Roman" w:cs="Calibri"/>
                <w:color w:val="000000"/>
                <w:sz w:val="20"/>
                <w:szCs w:val="20"/>
                <w:lang w:val="es-ES" w:eastAsia="es-ES"/>
              </w:rPr>
              <w:t>Merlo</w:t>
            </w:r>
          </w:p>
        </w:tc>
        <w:tc>
          <w:tcPr>
            <w:tcW w:w="1060" w:type="pct"/>
            <w:tcBorders>
              <w:top w:val="nil"/>
              <w:left w:val="nil"/>
              <w:bottom w:val="single" w:sz="4" w:space="0" w:color="auto"/>
              <w:right w:val="single" w:sz="8" w:space="0" w:color="auto"/>
            </w:tcBorders>
            <w:shd w:val="clear" w:color="auto" w:fill="auto"/>
            <w:noWrap/>
            <w:vAlign w:val="bottom"/>
            <w:hideMark/>
          </w:tcPr>
          <w:p w:rsidR="00ED7563" w:rsidRPr="0040343D" w:rsidRDefault="00ED7563" w:rsidP="00ED7563">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5</w:t>
            </w:r>
          </w:p>
        </w:tc>
        <w:tc>
          <w:tcPr>
            <w:tcW w:w="1288" w:type="pct"/>
            <w:tcBorders>
              <w:top w:val="nil"/>
              <w:left w:val="nil"/>
              <w:bottom w:val="single" w:sz="4" w:space="0" w:color="auto"/>
              <w:right w:val="single" w:sz="4" w:space="0" w:color="auto"/>
            </w:tcBorders>
            <w:shd w:val="clear" w:color="auto" w:fill="auto"/>
            <w:noWrap/>
            <w:vAlign w:val="center"/>
          </w:tcPr>
          <w:p w:rsidR="00ED7563" w:rsidRPr="00ED7563" w:rsidRDefault="00ED7563" w:rsidP="00ED7563">
            <w:pPr>
              <w:spacing w:after="0" w:line="240" w:lineRule="auto"/>
              <w:jc w:val="center"/>
              <w:rPr>
                <w:rFonts w:eastAsia="Times New Roman" w:cs="Calibri"/>
                <w:color w:val="000000"/>
                <w:sz w:val="20"/>
                <w:szCs w:val="20"/>
                <w:lang w:val="es-ES" w:eastAsia="es-ES"/>
              </w:rPr>
            </w:pPr>
            <w:r w:rsidRPr="00ED7563">
              <w:rPr>
                <w:rFonts w:cs="Calibri"/>
                <w:color w:val="000000"/>
                <w:sz w:val="20"/>
                <w:szCs w:val="20"/>
              </w:rPr>
              <w:t>5</w:t>
            </w:r>
          </w:p>
        </w:tc>
        <w:tc>
          <w:tcPr>
            <w:tcW w:w="1363" w:type="pct"/>
            <w:tcBorders>
              <w:top w:val="nil"/>
              <w:left w:val="nil"/>
              <w:bottom w:val="single" w:sz="4" w:space="0" w:color="auto"/>
              <w:right w:val="single" w:sz="8" w:space="0" w:color="auto"/>
            </w:tcBorders>
            <w:shd w:val="clear" w:color="auto" w:fill="auto"/>
            <w:noWrap/>
            <w:vAlign w:val="center"/>
          </w:tcPr>
          <w:p w:rsidR="00ED7563" w:rsidRPr="00ED7563" w:rsidRDefault="00ED7563" w:rsidP="00ED7563">
            <w:pPr>
              <w:spacing w:after="0" w:line="240" w:lineRule="auto"/>
              <w:jc w:val="center"/>
              <w:rPr>
                <w:rFonts w:eastAsia="Times New Roman" w:cs="Calibri"/>
                <w:color w:val="000000"/>
                <w:sz w:val="20"/>
                <w:szCs w:val="20"/>
                <w:lang w:val="es-ES" w:eastAsia="es-ES"/>
              </w:rPr>
            </w:pPr>
            <w:r w:rsidRPr="00ED7563">
              <w:rPr>
                <w:rFonts w:cs="Calibri"/>
                <w:color w:val="000000"/>
                <w:sz w:val="20"/>
                <w:szCs w:val="20"/>
              </w:rPr>
              <w:t>100,0</w:t>
            </w:r>
          </w:p>
        </w:tc>
      </w:tr>
      <w:tr w:rsidR="00ED7563" w:rsidRPr="0040343D" w:rsidTr="00ED7563">
        <w:trPr>
          <w:trHeight w:val="283"/>
        </w:trPr>
        <w:tc>
          <w:tcPr>
            <w:tcW w:w="1289" w:type="pct"/>
            <w:tcBorders>
              <w:top w:val="nil"/>
              <w:left w:val="single" w:sz="8" w:space="0" w:color="auto"/>
              <w:bottom w:val="single" w:sz="4" w:space="0" w:color="auto"/>
              <w:right w:val="single" w:sz="8" w:space="0" w:color="auto"/>
            </w:tcBorders>
            <w:shd w:val="clear" w:color="auto" w:fill="auto"/>
            <w:noWrap/>
            <w:vAlign w:val="center"/>
            <w:hideMark/>
          </w:tcPr>
          <w:p w:rsidR="00ED7563" w:rsidRPr="0040343D" w:rsidRDefault="00ED7563" w:rsidP="00ED7563">
            <w:pPr>
              <w:spacing w:after="0" w:line="240" w:lineRule="auto"/>
              <w:jc w:val="left"/>
              <w:rPr>
                <w:rFonts w:eastAsia="Times New Roman" w:cs="Calibri"/>
                <w:color w:val="000000"/>
                <w:sz w:val="20"/>
                <w:szCs w:val="20"/>
                <w:lang w:val="es-ES" w:eastAsia="es-ES"/>
              </w:rPr>
            </w:pPr>
            <w:r w:rsidRPr="0040343D">
              <w:rPr>
                <w:rFonts w:eastAsia="Times New Roman" w:cs="Calibri"/>
                <w:color w:val="000000"/>
                <w:sz w:val="20"/>
                <w:szCs w:val="20"/>
                <w:lang w:val="es-ES" w:eastAsia="es-ES"/>
              </w:rPr>
              <w:t>Presidente Perón</w:t>
            </w:r>
          </w:p>
        </w:tc>
        <w:tc>
          <w:tcPr>
            <w:tcW w:w="1060" w:type="pct"/>
            <w:tcBorders>
              <w:top w:val="nil"/>
              <w:left w:val="nil"/>
              <w:bottom w:val="single" w:sz="4" w:space="0" w:color="auto"/>
              <w:right w:val="single" w:sz="8" w:space="0" w:color="auto"/>
            </w:tcBorders>
            <w:shd w:val="clear" w:color="auto" w:fill="auto"/>
            <w:noWrap/>
            <w:vAlign w:val="bottom"/>
            <w:hideMark/>
          </w:tcPr>
          <w:p w:rsidR="00ED7563" w:rsidRPr="0040343D" w:rsidRDefault="00ED7563" w:rsidP="00ED7563">
            <w:pPr>
              <w:spacing w:after="0" w:line="240" w:lineRule="auto"/>
              <w:jc w:val="center"/>
              <w:rPr>
                <w:rFonts w:eastAsia="Times New Roman" w:cs="Calibri"/>
                <w:color w:val="000000"/>
                <w:sz w:val="20"/>
                <w:szCs w:val="20"/>
                <w:lang w:val="es-ES" w:eastAsia="es-ES"/>
              </w:rPr>
            </w:pPr>
            <w:r w:rsidRPr="0040343D">
              <w:rPr>
                <w:rFonts w:eastAsia="Times New Roman" w:cs="Calibri"/>
                <w:color w:val="000000"/>
                <w:sz w:val="20"/>
                <w:szCs w:val="20"/>
                <w:lang w:val="es-ES" w:eastAsia="es-ES"/>
              </w:rPr>
              <w:t>12</w:t>
            </w:r>
          </w:p>
        </w:tc>
        <w:tc>
          <w:tcPr>
            <w:tcW w:w="1288" w:type="pct"/>
            <w:tcBorders>
              <w:top w:val="nil"/>
              <w:left w:val="nil"/>
              <w:bottom w:val="nil"/>
              <w:right w:val="single" w:sz="4" w:space="0" w:color="auto"/>
            </w:tcBorders>
            <w:shd w:val="clear" w:color="auto" w:fill="auto"/>
            <w:noWrap/>
            <w:vAlign w:val="center"/>
          </w:tcPr>
          <w:p w:rsidR="00ED7563" w:rsidRPr="00ED7563" w:rsidRDefault="00ED7563" w:rsidP="00ED7563">
            <w:pPr>
              <w:spacing w:after="0" w:line="240" w:lineRule="auto"/>
              <w:jc w:val="center"/>
              <w:rPr>
                <w:rFonts w:eastAsia="Times New Roman" w:cs="Calibri"/>
                <w:color w:val="000000"/>
                <w:sz w:val="20"/>
                <w:szCs w:val="20"/>
                <w:lang w:val="es-ES" w:eastAsia="es-ES"/>
              </w:rPr>
            </w:pPr>
            <w:r w:rsidRPr="00ED7563">
              <w:rPr>
                <w:rFonts w:cs="Calibri"/>
                <w:color w:val="000000"/>
                <w:sz w:val="20"/>
                <w:szCs w:val="20"/>
              </w:rPr>
              <w:t>12</w:t>
            </w:r>
          </w:p>
        </w:tc>
        <w:tc>
          <w:tcPr>
            <w:tcW w:w="1363" w:type="pct"/>
            <w:tcBorders>
              <w:top w:val="nil"/>
              <w:left w:val="nil"/>
              <w:bottom w:val="nil"/>
              <w:right w:val="single" w:sz="8" w:space="0" w:color="auto"/>
            </w:tcBorders>
            <w:shd w:val="clear" w:color="auto" w:fill="auto"/>
            <w:noWrap/>
            <w:vAlign w:val="center"/>
          </w:tcPr>
          <w:p w:rsidR="00ED7563" w:rsidRPr="00ED7563" w:rsidRDefault="00ED7563" w:rsidP="00ED7563">
            <w:pPr>
              <w:spacing w:after="0" w:line="240" w:lineRule="auto"/>
              <w:jc w:val="center"/>
              <w:rPr>
                <w:rFonts w:eastAsia="Times New Roman" w:cs="Calibri"/>
                <w:color w:val="000000"/>
                <w:sz w:val="20"/>
                <w:szCs w:val="20"/>
                <w:lang w:val="es-ES" w:eastAsia="es-ES"/>
              </w:rPr>
            </w:pPr>
            <w:r w:rsidRPr="00ED7563">
              <w:rPr>
                <w:rFonts w:cs="Calibri"/>
                <w:color w:val="000000"/>
                <w:sz w:val="20"/>
                <w:szCs w:val="20"/>
              </w:rPr>
              <w:t>100,0</w:t>
            </w:r>
          </w:p>
        </w:tc>
      </w:tr>
      <w:tr w:rsidR="00ED7563" w:rsidRPr="0040343D" w:rsidTr="00ED7563">
        <w:trPr>
          <w:trHeight w:val="283"/>
        </w:trPr>
        <w:tc>
          <w:tcPr>
            <w:tcW w:w="1289" w:type="pct"/>
            <w:tcBorders>
              <w:top w:val="nil"/>
              <w:left w:val="single" w:sz="8" w:space="0" w:color="auto"/>
              <w:bottom w:val="single" w:sz="8" w:space="0" w:color="auto"/>
              <w:right w:val="single" w:sz="8" w:space="0" w:color="auto"/>
            </w:tcBorders>
            <w:shd w:val="clear" w:color="auto" w:fill="auto"/>
            <w:vAlign w:val="center"/>
            <w:hideMark/>
          </w:tcPr>
          <w:p w:rsidR="00ED7563" w:rsidRPr="0040343D" w:rsidRDefault="00ED7563" w:rsidP="00ED7563">
            <w:pPr>
              <w:spacing w:after="0" w:line="240" w:lineRule="auto"/>
              <w:ind w:firstLineChars="100" w:firstLine="200"/>
              <w:jc w:val="left"/>
              <w:rPr>
                <w:rFonts w:eastAsia="Times New Roman" w:cs="Calibri"/>
                <w:b/>
                <w:bCs/>
                <w:color w:val="000000"/>
                <w:sz w:val="20"/>
                <w:szCs w:val="20"/>
                <w:lang w:val="es-ES" w:eastAsia="es-ES"/>
              </w:rPr>
            </w:pPr>
            <w:r w:rsidRPr="0040343D">
              <w:rPr>
                <w:rFonts w:eastAsia="Times New Roman" w:cs="Calibri"/>
                <w:b/>
                <w:bCs/>
                <w:color w:val="000000"/>
                <w:sz w:val="20"/>
                <w:szCs w:val="20"/>
                <w:lang w:val="es-ES" w:eastAsia="es-ES"/>
              </w:rPr>
              <w:t>Total</w:t>
            </w:r>
          </w:p>
        </w:tc>
        <w:tc>
          <w:tcPr>
            <w:tcW w:w="1060" w:type="pct"/>
            <w:tcBorders>
              <w:top w:val="nil"/>
              <w:left w:val="nil"/>
              <w:bottom w:val="single" w:sz="8" w:space="0" w:color="auto"/>
              <w:right w:val="single" w:sz="8" w:space="0" w:color="auto"/>
            </w:tcBorders>
            <w:shd w:val="clear" w:color="auto" w:fill="auto"/>
            <w:noWrap/>
            <w:vAlign w:val="center"/>
            <w:hideMark/>
          </w:tcPr>
          <w:p w:rsidR="00ED7563" w:rsidRPr="0040343D" w:rsidRDefault="00ED7563" w:rsidP="00ED7563">
            <w:pPr>
              <w:spacing w:after="0" w:line="240" w:lineRule="auto"/>
              <w:jc w:val="center"/>
              <w:rPr>
                <w:rFonts w:eastAsia="Times New Roman" w:cs="Calibri"/>
                <w:b/>
                <w:bCs/>
                <w:color w:val="000000"/>
                <w:sz w:val="20"/>
                <w:szCs w:val="20"/>
                <w:lang w:val="es-ES" w:eastAsia="es-ES"/>
              </w:rPr>
            </w:pPr>
            <w:r w:rsidRPr="0040343D">
              <w:rPr>
                <w:rFonts w:eastAsia="Times New Roman" w:cs="Calibri"/>
                <w:b/>
                <w:bCs/>
                <w:color w:val="000000"/>
                <w:sz w:val="20"/>
                <w:szCs w:val="20"/>
                <w:lang w:val="es-ES" w:eastAsia="es-ES"/>
              </w:rPr>
              <w:t>451</w:t>
            </w:r>
          </w:p>
        </w:tc>
        <w:tc>
          <w:tcPr>
            <w:tcW w:w="1288" w:type="pct"/>
            <w:tcBorders>
              <w:top w:val="single" w:sz="4" w:space="0" w:color="auto"/>
              <w:left w:val="nil"/>
              <w:bottom w:val="single" w:sz="8" w:space="0" w:color="auto"/>
              <w:right w:val="single" w:sz="4" w:space="0" w:color="auto"/>
            </w:tcBorders>
            <w:shd w:val="clear" w:color="auto" w:fill="auto"/>
            <w:noWrap/>
            <w:vAlign w:val="center"/>
          </w:tcPr>
          <w:p w:rsidR="00ED7563" w:rsidRPr="00ED7563" w:rsidRDefault="00ED7563" w:rsidP="00ED7563">
            <w:pPr>
              <w:spacing w:after="0" w:line="240" w:lineRule="auto"/>
              <w:jc w:val="center"/>
              <w:rPr>
                <w:rFonts w:eastAsia="Times New Roman" w:cs="Calibri"/>
                <w:b/>
                <w:bCs/>
                <w:color w:val="000000"/>
                <w:sz w:val="20"/>
                <w:szCs w:val="20"/>
                <w:lang w:val="es-ES" w:eastAsia="es-ES"/>
              </w:rPr>
            </w:pPr>
            <w:r w:rsidRPr="00ED7563">
              <w:rPr>
                <w:rFonts w:cs="Calibri"/>
                <w:b/>
                <w:bCs/>
                <w:color w:val="000000"/>
                <w:sz w:val="20"/>
                <w:szCs w:val="20"/>
              </w:rPr>
              <w:t>273</w:t>
            </w:r>
          </w:p>
        </w:tc>
        <w:tc>
          <w:tcPr>
            <w:tcW w:w="1363" w:type="pct"/>
            <w:tcBorders>
              <w:top w:val="single" w:sz="4" w:space="0" w:color="auto"/>
              <w:left w:val="nil"/>
              <w:bottom w:val="single" w:sz="8" w:space="0" w:color="auto"/>
              <w:right w:val="single" w:sz="8" w:space="0" w:color="auto"/>
            </w:tcBorders>
            <w:shd w:val="clear" w:color="auto" w:fill="auto"/>
            <w:noWrap/>
            <w:vAlign w:val="center"/>
          </w:tcPr>
          <w:p w:rsidR="00ED7563" w:rsidRPr="00ED7563" w:rsidRDefault="00ED7563" w:rsidP="00ED7563">
            <w:pPr>
              <w:spacing w:after="0" w:line="240" w:lineRule="auto"/>
              <w:jc w:val="center"/>
              <w:rPr>
                <w:rFonts w:eastAsia="Times New Roman" w:cs="Calibri"/>
                <w:b/>
                <w:bCs/>
                <w:color w:val="000000"/>
                <w:sz w:val="20"/>
                <w:szCs w:val="20"/>
                <w:lang w:val="es-ES" w:eastAsia="es-ES"/>
              </w:rPr>
            </w:pPr>
            <w:r w:rsidRPr="00ED7563">
              <w:rPr>
                <w:rFonts w:cs="Calibri"/>
                <w:b/>
                <w:bCs/>
                <w:color w:val="000000"/>
                <w:sz w:val="20"/>
                <w:szCs w:val="20"/>
              </w:rPr>
              <w:t>60,5</w:t>
            </w:r>
          </w:p>
        </w:tc>
      </w:tr>
    </w:tbl>
    <w:p w:rsidR="00C32C6F" w:rsidRPr="00AF6926" w:rsidRDefault="00C32C6F" w:rsidP="001479CF">
      <w:pPr>
        <w:jc w:val="center"/>
        <w:rPr>
          <w:lang w:eastAsia="es-AR"/>
        </w:rPr>
      </w:pPr>
      <w:r w:rsidRPr="00AF6926">
        <w:rPr>
          <w:sz w:val="18"/>
          <w:lang w:eastAsia="es-AR"/>
        </w:rPr>
        <w:t>Fuente: Elaboración propia</w:t>
      </w:r>
    </w:p>
    <w:p w:rsidR="001479CF" w:rsidRDefault="001479CF" w:rsidP="00202220">
      <w:pPr>
        <w:spacing w:after="0"/>
        <w:ind w:firstLine="425"/>
        <w:rPr>
          <w:rFonts w:cs="Arial"/>
          <w:sz w:val="24"/>
        </w:rPr>
      </w:pPr>
    </w:p>
    <w:p w:rsidR="005E36EE" w:rsidRDefault="00101E3F" w:rsidP="00202220">
      <w:pPr>
        <w:spacing w:after="0"/>
        <w:ind w:firstLine="425"/>
        <w:rPr>
          <w:rFonts w:cs="Arial"/>
        </w:rPr>
      </w:pPr>
      <w:r w:rsidRPr="00275E2D">
        <w:rPr>
          <w:rFonts w:cs="Arial"/>
        </w:rPr>
        <w:t>En el ANEXO III se adjunta</w:t>
      </w:r>
      <w:r w:rsidRPr="00101E3F">
        <w:rPr>
          <w:rFonts w:cs="Arial"/>
        </w:rPr>
        <w:t xml:space="preserve"> el listado nominalizado de personas en seguimiento por el equipo de toxicología en las USAm.</w:t>
      </w:r>
    </w:p>
    <w:p w:rsidR="00B54F2D" w:rsidRDefault="00B54F2D" w:rsidP="00202220">
      <w:pPr>
        <w:spacing w:after="0"/>
        <w:ind w:firstLine="425"/>
        <w:rPr>
          <w:rFonts w:cs="Arial"/>
        </w:rPr>
      </w:pPr>
    </w:p>
    <w:p w:rsidR="00B54F2D" w:rsidRPr="00B54F2D" w:rsidRDefault="003A3276" w:rsidP="00202220">
      <w:pPr>
        <w:spacing w:after="0"/>
        <w:ind w:firstLine="425"/>
        <w:rPr>
          <w:rFonts w:cs="Arial"/>
        </w:rPr>
      </w:pPr>
      <w:r>
        <w:rPr>
          <w:rFonts w:cs="Arial"/>
        </w:rPr>
        <w:t>El</w:t>
      </w:r>
      <w:r w:rsidR="00B54F2D" w:rsidRPr="00B54F2D">
        <w:rPr>
          <w:rFonts w:cs="Arial"/>
        </w:rPr>
        <w:t xml:space="preserve"> equipo de Toxicología realizó evaluaciones ambientales en los barrios alcanzados de la CMR. </w:t>
      </w:r>
    </w:p>
    <w:p w:rsidR="00B54F2D" w:rsidRDefault="00B54F2D" w:rsidP="00B54F2D">
      <w:pPr>
        <w:spacing w:after="0"/>
        <w:ind w:firstLine="425"/>
        <w:rPr>
          <w:rFonts w:cs="Arial"/>
        </w:rPr>
      </w:pPr>
      <w:r w:rsidRPr="007324FF">
        <w:rPr>
          <w:rFonts w:cs="Arial"/>
        </w:rPr>
        <w:t xml:space="preserve">En el período informado se realizaron un total de </w:t>
      </w:r>
      <w:r w:rsidRPr="007324FF">
        <w:rPr>
          <w:rFonts w:cs="Arial"/>
          <w:b/>
        </w:rPr>
        <w:t>689 mediciones de suelo</w:t>
      </w:r>
      <w:r w:rsidRPr="007324FF">
        <w:rPr>
          <w:rFonts w:cs="Arial"/>
        </w:rPr>
        <w:t xml:space="preserve">. Las lecturas se realizaron en el barrio Ciudad Oculta de </w:t>
      </w:r>
      <w:proofErr w:type="spellStart"/>
      <w:r w:rsidRPr="007324FF">
        <w:rPr>
          <w:rFonts w:cs="Arial"/>
        </w:rPr>
        <w:t>Alte</w:t>
      </w:r>
      <w:proofErr w:type="spellEnd"/>
      <w:r w:rsidRPr="007324FF">
        <w:rPr>
          <w:rFonts w:cs="Arial"/>
        </w:rPr>
        <w:t xml:space="preserve">. Brown, en </w:t>
      </w:r>
      <w:proofErr w:type="spellStart"/>
      <w:r w:rsidRPr="007324FF">
        <w:rPr>
          <w:rFonts w:cs="Arial"/>
        </w:rPr>
        <w:t>Magaldi</w:t>
      </w:r>
      <w:proofErr w:type="spellEnd"/>
      <w:r w:rsidRPr="007324FF">
        <w:rPr>
          <w:rFonts w:cs="Arial"/>
        </w:rPr>
        <w:t xml:space="preserve"> de CABA, en los barrios El amanecer, El triunfo, El triunfo 2, Santa Lucia y Santa Anita de Esteban Echeverría, en los barrios El Fortín y San Francisco de Asís de Avellaneda, en los barrios El Fortín, </w:t>
      </w:r>
      <w:proofErr w:type="spellStart"/>
      <w:r w:rsidRPr="007324FF">
        <w:rPr>
          <w:rFonts w:cs="Arial"/>
        </w:rPr>
        <w:t>Illasa</w:t>
      </w:r>
      <w:proofErr w:type="spellEnd"/>
      <w:r w:rsidRPr="007324FF">
        <w:rPr>
          <w:rFonts w:cs="Arial"/>
        </w:rPr>
        <w:t xml:space="preserve">, Puente Alsina, San Francisco de Asís y San José Obrero de Lanús, en el Depósito Judicial de autos en El </w:t>
      </w:r>
      <w:proofErr w:type="spellStart"/>
      <w:r w:rsidRPr="007324FF">
        <w:rPr>
          <w:rFonts w:cs="Arial"/>
        </w:rPr>
        <w:t>Plumerillo</w:t>
      </w:r>
      <w:proofErr w:type="spellEnd"/>
      <w:r w:rsidRPr="007324FF">
        <w:rPr>
          <w:rFonts w:cs="Arial"/>
        </w:rPr>
        <w:t xml:space="preserve">, El Paredón, Antártida Argentina y 30 de agosto de Lomas de Zamora, en los barrios Caridad 1, Cruz del Sur 1 y 2, Recoleta 1, San Enrique 1 y Tizón B de La Matanza y en Blandengues y Montañeses del Municipio de Merlo. </w:t>
      </w:r>
    </w:p>
    <w:p w:rsidR="002F2C1A" w:rsidRPr="007324FF" w:rsidRDefault="002F2C1A" w:rsidP="00B54F2D">
      <w:pPr>
        <w:spacing w:after="0"/>
        <w:ind w:firstLine="425"/>
        <w:rPr>
          <w:rFonts w:cs="Arial"/>
        </w:rPr>
      </w:pPr>
    </w:p>
    <w:p w:rsidR="00B54F2D" w:rsidRDefault="00B54F2D">
      <w:pPr>
        <w:pStyle w:val="Ttulo9"/>
      </w:pPr>
      <w:bookmarkStart w:id="8" w:name="_Toc497813481"/>
      <w:r>
        <w:t>Mediciones de suelo. Julio – septiembre 2019</w:t>
      </w:r>
    </w:p>
    <w:tbl>
      <w:tblPr>
        <w:tblW w:w="4143" w:type="pct"/>
        <w:jc w:val="center"/>
        <w:tblCellMar>
          <w:left w:w="70" w:type="dxa"/>
          <w:right w:w="70" w:type="dxa"/>
        </w:tblCellMar>
        <w:tblLook w:val="04A0" w:firstRow="1" w:lastRow="0" w:firstColumn="1" w:lastColumn="0" w:noHBand="0" w:noVBand="1"/>
      </w:tblPr>
      <w:tblGrid>
        <w:gridCol w:w="2124"/>
        <w:gridCol w:w="2833"/>
        <w:gridCol w:w="2082"/>
      </w:tblGrid>
      <w:tr w:rsidR="00900070" w:rsidRPr="00B54F2D" w:rsidTr="00B54F2D">
        <w:trPr>
          <w:trHeight w:val="240"/>
          <w:tblHeader/>
          <w:jc w:val="center"/>
        </w:trPr>
        <w:tc>
          <w:tcPr>
            <w:tcW w:w="1541" w:type="pct"/>
            <w:tcBorders>
              <w:top w:val="single" w:sz="4" w:space="0" w:color="auto"/>
              <w:left w:val="single" w:sz="4" w:space="0" w:color="auto"/>
              <w:bottom w:val="single" w:sz="4" w:space="0" w:color="auto"/>
              <w:right w:val="single" w:sz="4" w:space="0" w:color="auto"/>
            </w:tcBorders>
            <w:shd w:val="clear" w:color="000000" w:fill="1F4E78"/>
            <w:noWrap/>
            <w:vAlign w:val="center"/>
            <w:hideMark/>
          </w:tcPr>
          <w:p w:rsidR="00B54F2D" w:rsidRPr="00B54F2D" w:rsidRDefault="00B54F2D" w:rsidP="00B54F2D">
            <w:pPr>
              <w:spacing w:after="0" w:line="240" w:lineRule="auto"/>
              <w:jc w:val="center"/>
              <w:rPr>
                <w:rFonts w:eastAsia="Times New Roman" w:cs="Calibri"/>
                <w:bCs/>
                <w:color w:val="FFFFFF"/>
                <w:sz w:val="20"/>
                <w:szCs w:val="20"/>
                <w:lang w:val="es-ES" w:eastAsia="es-ES"/>
              </w:rPr>
            </w:pPr>
            <w:r w:rsidRPr="00B54F2D">
              <w:rPr>
                <w:rFonts w:eastAsia="Times New Roman" w:cs="Calibri"/>
                <w:bCs/>
                <w:color w:val="FFFFFF"/>
                <w:sz w:val="20"/>
                <w:szCs w:val="20"/>
                <w:lang w:val="es-ES" w:eastAsia="es-ES"/>
              </w:rPr>
              <w:t>Municipio</w:t>
            </w:r>
          </w:p>
        </w:tc>
        <w:tc>
          <w:tcPr>
            <w:tcW w:w="2044" w:type="pct"/>
            <w:tcBorders>
              <w:top w:val="single" w:sz="4" w:space="0" w:color="auto"/>
              <w:left w:val="nil"/>
              <w:bottom w:val="single" w:sz="4" w:space="0" w:color="auto"/>
              <w:right w:val="single" w:sz="4" w:space="0" w:color="auto"/>
            </w:tcBorders>
            <w:shd w:val="clear" w:color="000000" w:fill="1F4E78"/>
            <w:noWrap/>
            <w:vAlign w:val="center"/>
            <w:hideMark/>
          </w:tcPr>
          <w:p w:rsidR="00B54F2D" w:rsidRPr="00B54F2D" w:rsidRDefault="00B54F2D" w:rsidP="00B54F2D">
            <w:pPr>
              <w:spacing w:after="0" w:line="240" w:lineRule="auto"/>
              <w:jc w:val="center"/>
              <w:rPr>
                <w:rFonts w:eastAsia="Times New Roman" w:cs="Calibri"/>
                <w:bCs/>
                <w:color w:val="FFFFFF"/>
                <w:sz w:val="20"/>
                <w:szCs w:val="20"/>
                <w:lang w:val="es-ES" w:eastAsia="es-ES"/>
              </w:rPr>
            </w:pPr>
            <w:r w:rsidRPr="00B54F2D">
              <w:rPr>
                <w:rFonts w:eastAsia="Times New Roman" w:cs="Calibri"/>
                <w:bCs/>
                <w:color w:val="FFFFFF"/>
                <w:sz w:val="20"/>
                <w:szCs w:val="20"/>
                <w:lang w:val="es-ES" w:eastAsia="es-ES"/>
              </w:rPr>
              <w:t>Barrios</w:t>
            </w:r>
          </w:p>
        </w:tc>
        <w:tc>
          <w:tcPr>
            <w:tcW w:w="1415" w:type="pct"/>
            <w:tcBorders>
              <w:top w:val="single" w:sz="4" w:space="0" w:color="auto"/>
              <w:left w:val="nil"/>
              <w:bottom w:val="single" w:sz="4" w:space="0" w:color="auto"/>
              <w:right w:val="single" w:sz="4" w:space="0" w:color="auto"/>
            </w:tcBorders>
            <w:shd w:val="clear" w:color="000000" w:fill="1F4E78"/>
            <w:noWrap/>
            <w:vAlign w:val="center"/>
            <w:hideMark/>
          </w:tcPr>
          <w:p w:rsidR="00B54F2D" w:rsidRPr="00B54F2D" w:rsidRDefault="00B54F2D" w:rsidP="00B54F2D">
            <w:pPr>
              <w:spacing w:after="0" w:line="240" w:lineRule="auto"/>
              <w:jc w:val="center"/>
              <w:rPr>
                <w:rFonts w:eastAsia="Times New Roman" w:cs="Calibri"/>
                <w:bCs/>
                <w:color w:val="FFFFFF"/>
                <w:sz w:val="20"/>
                <w:szCs w:val="20"/>
                <w:lang w:val="es-ES" w:eastAsia="es-ES"/>
              </w:rPr>
            </w:pPr>
            <w:r w:rsidRPr="00B54F2D">
              <w:rPr>
                <w:rFonts w:eastAsia="Times New Roman" w:cs="Calibri"/>
                <w:bCs/>
                <w:color w:val="FFFFFF"/>
                <w:sz w:val="20"/>
                <w:szCs w:val="20"/>
                <w:lang w:val="es-ES" w:eastAsia="es-ES"/>
              </w:rPr>
              <w:t>Número de lecturas</w:t>
            </w:r>
          </w:p>
        </w:tc>
      </w:tr>
      <w:tr w:rsidR="00900070" w:rsidRPr="00B54F2D" w:rsidTr="00B54F2D">
        <w:trPr>
          <w:trHeight w:val="240"/>
          <w:jc w:val="center"/>
        </w:trPr>
        <w:tc>
          <w:tcPr>
            <w:tcW w:w="1541" w:type="pct"/>
            <w:tcBorders>
              <w:top w:val="nil"/>
              <w:left w:val="single" w:sz="4" w:space="0" w:color="auto"/>
              <w:bottom w:val="single" w:sz="4" w:space="0" w:color="auto"/>
              <w:right w:val="single" w:sz="4" w:space="0" w:color="auto"/>
            </w:tcBorders>
            <w:shd w:val="clear" w:color="auto" w:fill="auto"/>
            <w:noWrap/>
            <w:vAlign w:val="bottom"/>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proofErr w:type="spellStart"/>
            <w:r w:rsidRPr="00B54F2D">
              <w:rPr>
                <w:rFonts w:eastAsia="Times New Roman" w:cs="Calibri"/>
                <w:color w:val="000000"/>
                <w:sz w:val="20"/>
                <w:szCs w:val="20"/>
                <w:lang w:val="es-ES" w:eastAsia="es-ES"/>
              </w:rPr>
              <w:t>Alte</w:t>
            </w:r>
            <w:proofErr w:type="spellEnd"/>
            <w:r w:rsidRPr="00B54F2D">
              <w:rPr>
                <w:rFonts w:eastAsia="Times New Roman" w:cs="Calibri"/>
                <w:color w:val="000000"/>
                <w:sz w:val="20"/>
                <w:szCs w:val="20"/>
                <w:lang w:val="es-ES" w:eastAsia="es-ES"/>
              </w:rPr>
              <w:t>. Brown</w:t>
            </w:r>
          </w:p>
        </w:tc>
        <w:tc>
          <w:tcPr>
            <w:tcW w:w="2044"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Ciudad Oculta</w:t>
            </w:r>
          </w:p>
        </w:tc>
        <w:tc>
          <w:tcPr>
            <w:tcW w:w="1415"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55</w:t>
            </w:r>
          </w:p>
        </w:tc>
      </w:tr>
      <w:tr w:rsidR="00900070" w:rsidRPr="00B54F2D" w:rsidTr="00B54F2D">
        <w:trPr>
          <w:trHeight w:val="240"/>
          <w:jc w:val="center"/>
        </w:trPr>
        <w:tc>
          <w:tcPr>
            <w:tcW w:w="1541" w:type="pct"/>
            <w:tcBorders>
              <w:top w:val="nil"/>
              <w:left w:val="single" w:sz="4" w:space="0" w:color="auto"/>
              <w:bottom w:val="single" w:sz="4" w:space="0" w:color="auto"/>
              <w:right w:val="single" w:sz="4" w:space="0" w:color="auto"/>
            </w:tcBorders>
            <w:shd w:val="clear" w:color="auto" w:fill="auto"/>
            <w:noWrap/>
            <w:vAlign w:val="bottom"/>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Avellaneda</w:t>
            </w:r>
          </w:p>
        </w:tc>
        <w:tc>
          <w:tcPr>
            <w:tcW w:w="2044"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San Francisco de Asís</w:t>
            </w:r>
          </w:p>
        </w:tc>
        <w:tc>
          <w:tcPr>
            <w:tcW w:w="1415"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13</w:t>
            </w:r>
          </w:p>
        </w:tc>
      </w:tr>
      <w:tr w:rsidR="00900070" w:rsidRPr="00B54F2D" w:rsidTr="00B54F2D">
        <w:trPr>
          <w:trHeight w:val="240"/>
          <w:jc w:val="center"/>
        </w:trPr>
        <w:tc>
          <w:tcPr>
            <w:tcW w:w="1541" w:type="pct"/>
            <w:tcBorders>
              <w:top w:val="nil"/>
              <w:left w:val="single" w:sz="4" w:space="0" w:color="auto"/>
              <w:bottom w:val="single" w:sz="4" w:space="0" w:color="auto"/>
              <w:right w:val="single" w:sz="4" w:space="0" w:color="auto"/>
            </w:tcBorders>
            <w:shd w:val="clear" w:color="auto" w:fill="auto"/>
            <w:noWrap/>
            <w:vAlign w:val="bottom"/>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Avellaneda</w:t>
            </w:r>
          </w:p>
        </w:tc>
        <w:tc>
          <w:tcPr>
            <w:tcW w:w="2044"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 xml:space="preserve">El Fortín </w:t>
            </w:r>
          </w:p>
        </w:tc>
        <w:tc>
          <w:tcPr>
            <w:tcW w:w="1415"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25</w:t>
            </w:r>
          </w:p>
        </w:tc>
      </w:tr>
      <w:tr w:rsidR="00900070" w:rsidRPr="00B54F2D" w:rsidTr="00B54F2D">
        <w:trPr>
          <w:trHeight w:val="240"/>
          <w:jc w:val="center"/>
        </w:trPr>
        <w:tc>
          <w:tcPr>
            <w:tcW w:w="1541" w:type="pct"/>
            <w:tcBorders>
              <w:top w:val="nil"/>
              <w:left w:val="single" w:sz="4" w:space="0" w:color="auto"/>
              <w:bottom w:val="single" w:sz="4" w:space="0" w:color="auto"/>
              <w:right w:val="single" w:sz="4" w:space="0" w:color="auto"/>
            </w:tcBorders>
            <w:shd w:val="clear" w:color="auto" w:fill="auto"/>
            <w:noWrap/>
            <w:vAlign w:val="bottom"/>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CABA</w:t>
            </w:r>
          </w:p>
        </w:tc>
        <w:tc>
          <w:tcPr>
            <w:tcW w:w="2044"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proofErr w:type="spellStart"/>
            <w:r w:rsidRPr="00B54F2D">
              <w:rPr>
                <w:rFonts w:eastAsia="Times New Roman" w:cs="Calibri"/>
                <w:color w:val="000000"/>
                <w:sz w:val="20"/>
                <w:szCs w:val="20"/>
                <w:lang w:val="es-ES" w:eastAsia="es-ES"/>
              </w:rPr>
              <w:t>Magaldi</w:t>
            </w:r>
            <w:proofErr w:type="spellEnd"/>
          </w:p>
        </w:tc>
        <w:tc>
          <w:tcPr>
            <w:tcW w:w="1415"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40</w:t>
            </w:r>
          </w:p>
        </w:tc>
      </w:tr>
      <w:tr w:rsidR="00900070" w:rsidRPr="00B54F2D" w:rsidTr="00B54F2D">
        <w:trPr>
          <w:trHeight w:val="240"/>
          <w:jc w:val="center"/>
        </w:trPr>
        <w:tc>
          <w:tcPr>
            <w:tcW w:w="1541" w:type="pct"/>
            <w:tcBorders>
              <w:top w:val="nil"/>
              <w:left w:val="single" w:sz="4" w:space="0" w:color="auto"/>
              <w:bottom w:val="single" w:sz="4" w:space="0" w:color="auto"/>
              <w:right w:val="single" w:sz="4" w:space="0" w:color="auto"/>
            </w:tcBorders>
            <w:shd w:val="clear" w:color="auto" w:fill="auto"/>
            <w:noWrap/>
            <w:vAlign w:val="bottom"/>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lastRenderedPageBreak/>
              <w:t>Esteban Echeverría</w:t>
            </w:r>
          </w:p>
        </w:tc>
        <w:tc>
          <w:tcPr>
            <w:tcW w:w="2044"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El amanecer</w:t>
            </w:r>
          </w:p>
        </w:tc>
        <w:tc>
          <w:tcPr>
            <w:tcW w:w="1415"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21</w:t>
            </w:r>
          </w:p>
        </w:tc>
      </w:tr>
      <w:tr w:rsidR="00900070" w:rsidRPr="00B54F2D" w:rsidTr="00B54F2D">
        <w:trPr>
          <w:trHeight w:val="240"/>
          <w:jc w:val="center"/>
        </w:trPr>
        <w:tc>
          <w:tcPr>
            <w:tcW w:w="1541" w:type="pct"/>
            <w:tcBorders>
              <w:top w:val="nil"/>
              <w:left w:val="single" w:sz="4" w:space="0" w:color="auto"/>
              <w:bottom w:val="single" w:sz="4" w:space="0" w:color="auto"/>
              <w:right w:val="single" w:sz="4" w:space="0" w:color="auto"/>
            </w:tcBorders>
            <w:shd w:val="clear" w:color="auto" w:fill="auto"/>
            <w:noWrap/>
            <w:vAlign w:val="bottom"/>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Esteban Echeverría</w:t>
            </w:r>
          </w:p>
        </w:tc>
        <w:tc>
          <w:tcPr>
            <w:tcW w:w="2044"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El triunfo</w:t>
            </w:r>
          </w:p>
        </w:tc>
        <w:tc>
          <w:tcPr>
            <w:tcW w:w="1415"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43</w:t>
            </w:r>
          </w:p>
        </w:tc>
      </w:tr>
      <w:tr w:rsidR="00900070" w:rsidRPr="00B54F2D" w:rsidTr="00B54F2D">
        <w:trPr>
          <w:trHeight w:val="240"/>
          <w:jc w:val="center"/>
        </w:trPr>
        <w:tc>
          <w:tcPr>
            <w:tcW w:w="1541" w:type="pct"/>
            <w:tcBorders>
              <w:top w:val="nil"/>
              <w:left w:val="single" w:sz="4" w:space="0" w:color="auto"/>
              <w:bottom w:val="single" w:sz="4" w:space="0" w:color="auto"/>
              <w:right w:val="single" w:sz="4" w:space="0" w:color="auto"/>
            </w:tcBorders>
            <w:shd w:val="clear" w:color="auto" w:fill="auto"/>
            <w:noWrap/>
            <w:vAlign w:val="bottom"/>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Esteban Echeverría</w:t>
            </w:r>
          </w:p>
        </w:tc>
        <w:tc>
          <w:tcPr>
            <w:tcW w:w="2044"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Santa Anita</w:t>
            </w:r>
          </w:p>
        </w:tc>
        <w:tc>
          <w:tcPr>
            <w:tcW w:w="1415"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56</w:t>
            </w:r>
          </w:p>
        </w:tc>
      </w:tr>
      <w:tr w:rsidR="00900070" w:rsidRPr="00B54F2D" w:rsidTr="00B54F2D">
        <w:trPr>
          <w:trHeight w:val="240"/>
          <w:jc w:val="center"/>
        </w:trPr>
        <w:tc>
          <w:tcPr>
            <w:tcW w:w="1541" w:type="pct"/>
            <w:tcBorders>
              <w:top w:val="nil"/>
              <w:left w:val="single" w:sz="4" w:space="0" w:color="auto"/>
              <w:bottom w:val="single" w:sz="4" w:space="0" w:color="auto"/>
              <w:right w:val="single" w:sz="4" w:space="0" w:color="auto"/>
            </w:tcBorders>
            <w:shd w:val="clear" w:color="auto" w:fill="auto"/>
            <w:noWrap/>
            <w:vAlign w:val="bottom"/>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Esteban Echeverría</w:t>
            </w:r>
          </w:p>
        </w:tc>
        <w:tc>
          <w:tcPr>
            <w:tcW w:w="2044"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El triunfo 2</w:t>
            </w:r>
          </w:p>
        </w:tc>
        <w:tc>
          <w:tcPr>
            <w:tcW w:w="1415"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27</w:t>
            </w:r>
          </w:p>
        </w:tc>
      </w:tr>
      <w:tr w:rsidR="00900070" w:rsidRPr="00B54F2D" w:rsidTr="00B54F2D">
        <w:trPr>
          <w:trHeight w:val="240"/>
          <w:jc w:val="center"/>
        </w:trPr>
        <w:tc>
          <w:tcPr>
            <w:tcW w:w="1541" w:type="pct"/>
            <w:tcBorders>
              <w:top w:val="nil"/>
              <w:left w:val="single" w:sz="4" w:space="0" w:color="auto"/>
              <w:bottom w:val="single" w:sz="4" w:space="0" w:color="auto"/>
              <w:right w:val="single" w:sz="4" w:space="0" w:color="auto"/>
            </w:tcBorders>
            <w:shd w:val="clear" w:color="auto" w:fill="auto"/>
            <w:noWrap/>
            <w:vAlign w:val="bottom"/>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Esteban Echeverría</w:t>
            </w:r>
          </w:p>
        </w:tc>
        <w:tc>
          <w:tcPr>
            <w:tcW w:w="2044"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Santa Lucia</w:t>
            </w:r>
          </w:p>
        </w:tc>
        <w:tc>
          <w:tcPr>
            <w:tcW w:w="1415"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19</w:t>
            </w:r>
          </w:p>
        </w:tc>
      </w:tr>
      <w:tr w:rsidR="00900070" w:rsidRPr="00B54F2D" w:rsidTr="00B54F2D">
        <w:trPr>
          <w:trHeight w:val="240"/>
          <w:jc w:val="center"/>
        </w:trPr>
        <w:tc>
          <w:tcPr>
            <w:tcW w:w="1541" w:type="pct"/>
            <w:tcBorders>
              <w:top w:val="nil"/>
              <w:left w:val="single" w:sz="4" w:space="0" w:color="auto"/>
              <w:bottom w:val="single" w:sz="4" w:space="0" w:color="auto"/>
              <w:right w:val="single" w:sz="4" w:space="0" w:color="auto"/>
            </w:tcBorders>
            <w:shd w:val="clear" w:color="auto" w:fill="auto"/>
            <w:noWrap/>
            <w:vAlign w:val="bottom"/>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La Matanza</w:t>
            </w:r>
          </w:p>
        </w:tc>
        <w:tc>
          <w:tcPr>
            <w:tcW w:w="2044"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 xml:space="preserve">Recoleta 1 </w:t>
            </w:r>
          </w:p>
        </w:tc>
        <w:tc>
          <w:tcPr>
            <w:tcW w:w="1415"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24</w:t>
            </w:r>
          </w:p>
        </w:tc>
      </w:tr>
      <w:tr w:rsidR="00900070" w:rsidRPr="00B54F2D" w:rsidTr="00B54F2D">
        <w:trPr>
          <w:trHeight w:val="240"/>
          <w:jc w:val="center"/>
        </w:trPr>
        <w:tc>
          <w:tcPr>
            <w:tcW w:w="1541" w:type="pct"/>
            <w:tcBorders>
              <w:top w:val="nil"/>
              <w:left w:val="single" w:sz="4" w:space="0" w:color="auto"/>
              <w:bottom w:val="single" w:sz="4" w:space="0" w:color="auto"/>
              <w:right w:val="single" w:sz="4" w:space="0" w:color="auto"/>
            </w:tcBorders>
            <w:shd w:val="clear" w:color="auto" w:fill="auto"/>
            <w:noWrap/>
            <w:vAlign w:val="bottom"/>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La Matanza</w:t>
            </w:r>
          </w:p>
        </w:tc>
        <w:tc>
          <w:tcPr>
            <w:tcW w:w="2044"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San Enrique 1</w:t>
            </w:r>
          </w:p>
        </w:tc>
        <w:tc>
          <w:tcPr>
            <w:tcW w:w="1415"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44</w:t>
            </w:r>
          </w:p>
        </w:tc>
      </w:tr>
      <w:tr w:rsidR="00900070" w:rsidRPr="00B54F2D" w:rsidTr="00B54F2D">
        <w:trPr>
          <w:trHeight w:val="240"/>
          <w:jc w:val="center"/>
        </w:trPr>
        <w:tc>
          <w:tcPr>
            <w:tcW w:w="1541" w:type="pct"/>
            <w:tcBorders>
              <w:top w:val="nil"/>
              <w:left w:val="single" w:sz="4" w:space="0" w:color="auto"/>
              <w:bottom w:val="single" w:sz="4" w:space="0" w:color="auto"/>
              <w:right w:val="single" w:sz="4" w:space="0" w:color="auto"/>
            </w:tcBorders>
            <w:shd w:val="clear" w:color="auto" w:fill="auto"/>
            <w:noWrap/>
            <w:vAlign w:val="bottom"/>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La Matanza</w:t>
            </w:r>
          </w:p>
        </w:tc>
        <w:tc>
          <w:tcPr>
            <w:tcW w:w="2044"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Caridad 1</w:t>
            </w:r>
          </w:p>
        </w:tc>
        <w:tc>
          <w:tcPr>
            <w:tcW w:w="1415"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44</w:t>
            </w:r>
          </w:p>
        </w:tc>
      </w:tr>
      <w:tr w:rsidR="00900070" w:rsidRPr="00B54F2D" w:rsidTr="00B54F2D">
        <w:trPr>
          <w:trHeight w:val="240"/>
          <w:jc w:val="center"/>
        </w:trPr>
        <w:tc>
          <w:tcPr>
            <w:tcW w:w="1541" w:type="pct"/>
            <w:tcBorders>
              <w:top w:val="nil"/>
              <w:left w:val="single" w:sz="4" w:space="0" w:color="auto"/>
              <w:bottom w:val="single" w:sz="4" w:space="0" w:color="auto"/>
              <w:right w:val="single" w:sz="4" w:space="0" w:color="auto"/>
            </w:tcBorders>
            <w:shd w:val="clear" w:color="auto" w:fill="auto"/>
            <w:noWrap/>
            <w:vAlign w:val="bottom"/>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La Matanza</w:t>
            </w:r>
          </w:p>
        </w:tc>
        <w:tc>
          <w:tcPr>
            <w:tcW w:w="2044"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Cruz del Sur 1</w:t>
            </w:r>
          </w:p>
        </w:tc>
        <w:tc>
          <w:tcPr>
            <w:tcW w:w="1415"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8</w:t>
            </w:r>
          </w:p>
        </w:tc>
      </w:tr>
      <w:tr w:rsidR="00900070" w:rsidRPr="00B54F2D" w:rsidTr="00B54F2D">
        <w:trPr>
          <w:trHeight w:val="240"/>
          <w:jc w:val="center"/>
        </w:trPr>
        <w:tc>
          <w:tcPr>
            <w:tcW w:w="1541" w:type="pct"/>
            <w:tcBorders>
              <w:top w:val="nil"/>
              <w:left w:val="single" w:sz="4" w:space="0" w:color="auto"/>
              <w:bottom w:val="single" w:sz="4" w:space="0" w:color="auto"/>
              <w:right w:val="single" w:sz="4" w:space="0" w:color="auto"/>
            </w:tcBorders>
            <w:shd w:val="clear" w:color="auto" w:fill="auto"/>
            <w:noWrap/>
            <w:vAlign w:val="bottom"/>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La Matanza</w:t>
            </w:r>
          </w:p>
        </w:tc>
        <w:tc>
          <w:tcPr>
            <w:tcW w:w="2044"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Cruz del Sur 2</w:t>
            </w:r>
          </w:p>
        </w:tc>
        <w:tc>
          <w:tcPr>
            <w:tcW w:w="1415"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3</w:t>
            </w:r>
          </w:p>
        </w:tc>
      </w:tr>
      <w:tr w:rsidR="00900070" w:rsidRPr="00B54F2D" w:rsidTr="00B54F2D">
        <w:trPr>
          <w:trHeight w:val="240"/>
          <w:jc w:val="center"/>
        </w:trPr>
        <w:tc>
          <w:tcPr>
            <w:tcW w:w="1541" w:type="pct"/>
            <w:tcBorders>
              <w:top w:val="nil"/>
              <w:left w:val="single" w:sz="4" w:space="0" w:color="auto"/>
              <w:bottom w:val="single" w:sz="4" w:space="0" w:color="auto"/>
              <w:right w:val="single" w:sz="4" w:space="0" w:color="auto"/>
            </w:tcBorders>
            <w:shd w:val="clear" w:color="auto" w:fill="auto"/>
            <w:noWrap/>
            <w:vAlign w:val="bottom"/>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La Matanza</w:t>
            </w:r>
          </w:p>
        </w:tc>
        <w:tc>
          <w:tcPr>
            <w:tcW w:w="2044"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Tizón B</w:t>
            </w:r>
          </w:p>
        </w:tc>
        <w:tc>
          <w:tcPr>
            <w:tcW w:w="1415"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6</w:t>
            </w:r>
          </w:p>
        </w:tc>
      </w:tr>
      <w:tr w:rsidR="00900070" w:rsidRPr="00B54F2D" w:rsidTr="00B54F2D">
        <w:trPr>
          <w:trHeight w:val="240"/>
          <w:jc w:val="center"/>
        </w:trPr>
        <w:tc>
          <w:tcPr>
            <w:tcW w:w="1541" w:type="pct"/>
            <w:tcBorders>
              <w:top w:val="nil"/>
              <w:left w:val="single" w:sz="4" w:space="0" w:color="auto"/>
              <w:bottom w:val="single" w:sz="4" w:space="0" w:color="auto"/>
              <w:right w:val="single" w:sz="4" w:space="0" w:color="auto"/>
            </w:tcBorders>
            <w:shd w:val="clear" w:color="auto" w:fill="auto"/>
            <w:noWrap/>
            <w:vAlign w:val="bottom"/>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Lanús</w:t>
            </w:r>
          </w:p>
        </w:tc>
        <w:tc>
          <w:tcPr>
            <w:tcW w:w="2044"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proofErr w:type="spellStart"/>
            <w:r w:rsidRPr="00B54F2D">
              <w:rPr>
                <w:rFonts w:eastAsia="Times New Roman" w:cs="Calibri"/>
                <w:color w:val="000000"/>
                <w:sz w:val="20"/>
                <w:szCs w:val="20"/>
                <w:lang w:val="es-ES" w:eastAsia="es-ES"/>
              </w:rPr>
              <w:t>Illasa</w:t>
            </w:r>
            <w:proofErr w:type="spellEnd"/>
          </w:p>
        </w:tc>
        <w:tc>
          <w:tcPr>
            <w:tcW w:w="1415"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80</w:t>
            </w:r>
          </w:p>
        </w:tc>
      </w:tr>
      <w:tr w:rsidR="00900070" w:rsidRPr="00B54F2D" w:rsidTr="00B54F2D">
        <w:trPr>
          <w:trHeight w:val="240"/>
          <w:jc w:val="center"/>
        </w:trPr>
        <w:tc>
          <w:tcPr>
            <w:tcW w:w="1541" w:type="pct"/>
            <w:tcBorders>
              <w:top w:val="nil"/>
              <w:left w:val="single" w:sz="4" w:space="0" w:color="auto"/>
              <w:bottom w:val="single" w:sz="4" w:space="0" w:color="auto"/>
              <w:right w:val="single" w:sz="4" w:space="0" w:color="auto"/>
            </w:tcBorders>
            <w:shd w:val="clear" w:color="auto" w:fill="auto"/>
            <w:noWrap/>
            <w:vAlign w:val="bottom"/>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Lanús</w:t>
            </w:r>
          </w:p>
        </w:tc>
        <w:tc>
          <w:tcPr>
            <w:tcW w:w="2044"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El Fortín</w:t>
            </w:r>
          </w:p>
        </w:tc>
        <w:tc>
          <w:tcPr>
            <w:tcW w:w="1415"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29</w:t>
            </w:r>
          </w:p>
        </w:tc>
      </w:tr>
      <w:tr w:rsidR="00900070" w:rsidRPr="00B54F2D" w:rsidTr="00B54F2D">
        <w:trPr>
          <w:trHeight w:val="240"/>
          <w:jc w:val="center"/>
        </w:trPr>
        <w:tc>
          <w:tcPr>
            <w:tcW w:w="1541" w:type="pct"/>
            <w:tcBorders>
              <w:top w:val="nil"/>
              <w:left w:val="single" w:sz="4" w:space="0" w:color="auto"/>
              <w:bottom w:val="single" w:sz="4" w:space="0" w:color="auto"/>
              <w:right w:val="single" w:sz="4" w:space="0" w:color="auto"/>
            </w:tcBorders>
            <w:shd w:val="clear" w:color="auto" w:fill="auto"/>
            <w:noWrap/>
            <w:vAlign w:val="bottom"/>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Lanús</w:t>
            </w:r>
          </w:p>
        </w:tc>
        <w:tc>
          <w:tcPr>
            <w:tcW w:w="2044"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San Francisco de Asís</w:t>
            </w:r>
          </w:p>
        </w:tc>
        <w:tc>
          <w:tcPr>
            <w:tcW w:w="1415"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12</w:t>
            </w:r>
          </w:p>
        </w:tc>
      </w:tr>
      <w:tr w:rsidR="00900070" w:rsidRPr="00B54F2D" w:rsidTr="00B54F2D">
        <w:trPr>
          <w:trHeight w:val="240"/>
          <w:jc w:val="center"/>
        </w:trPr>
        <w:tc>
          <w:tcPr>
            <w:tcW w:w="1541" w:type="pct"/>
            <w:tcBorders>
              <w:top w:val="nil"/>
              <w:left w:val="single" w:sz="4" w:space="0" w:color="auto"/>
              <w:bottom w:val="single" w:sz="4" w:space="0" w:color="auto"/>
              <w:right w:val="single" w:sz="4" w:space="0" w:color="auto"/>
            </w:tcBorders>
            <w:shd w:val="clear" w:color="auto" w:fill="auto"/>
            <w:noWrap/>
            <w:vAlign w:val="bottom"/>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Lanús</w:t>
            </w:r>
          </w:p>
        </w:tc>
        <w:tc>
          <w:tcPr>
            <w:tcW w:w="2044"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 xml:space="preserve">San José obrero </w:t>
            </w:r>
          </w:p>
        </w:tc>
        <w:tc>
          <w:tcPr>
            <w:tcW w:w="1415"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27</w:t>
            </w:r>
          </w:p>
        </w:tc>
      </w:tr>
      <w:tr w:rsidR="00900070" w:rsidRPr="00B54F2D" w:rsidTr="00B54F2D">
        <w:trPr>
          <w:trHeight w:val="240"/>
          <w:jc w:val="center"/>
        </w:trPr>
        <w:tc>
          <w:tcPr>
            <w:tcW w:w="1541" w:type="pct"/>
            <w:tcBorders>
              <w:top w:val="nil"/>
              <w:left w:val="single" w:sz="4" w:space="0" w:color="auto"/>
              <w:bottom w:val="single" w:sz="4" w:space="0" w:color="auto"/>
              <w:right w:val="single" w:sz="4" w:space="0" w:color="auto"/>
            </w:tcBorders>
            <w:shd w:val="clear" w:color="auto" w:fill="auto"/>
            <w:noWrap/>
            <w:vAlign w:val="bottom"/>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Lanús</w:t>
            </w:r>
          </w:p>
        </w:tc>
        <w:tc>
          <w:tcPr>
            <w:tcW w:w="2044"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Puente Alsina</w:t>
            </w:r>
          </w:p>
        </w:tc>
        <w:tc>
          <w:tcPr>
            <w:tcW w:w="1415"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13</w:t>
            </w:r>
          </w:p>
        </w:tc>
      </w:tr>
      <w:tr w:rsidR="00900070" w:rsidRPr="00B54F2D" w:rsidTr="00B54F2D">
        <w:trPr>
          <w:trHeight w:val="240"/>
          <w:jc w:val="center"/>
        </w:trPr>
        <w:tc>
          <w:tcPr>
            <w:tcW w:w="1541" w:type="pct"/>
            <w:tcBorders>
              <w:top w:val="nil"/>
              <w:left w:val="single" w:sz="4" w:space="0" w:color="auto"/>
              <w:bottom w:val="single" w:sz="4" w:space="0" w:color="auto"/>
              <w:right w:val="single" w:sz="4" w:space="0" w:color="auto"/>
            </w:tcBorders>
            <w:shd w:val="clear" w:color="auto" w:fill="auto"/>
            <w:noWrap/>
            <w:vAlign w:val="bottom"/>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Lomas de Zamora</w:t>
            </w:r>
          </w:p>
        </w:tc>
        <w:tc>
          <w:tcPr>
            <w:tcW w:w="2044"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Depósito judicial de autos</w:t>
            </w:r>
          </w:p>
        </w:tc>
        <w:tc>
          <w:tcPr>
            <w:tcW w:w="1415"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8</w:t>
            </w:r>
          </w:p>
        </w:tc>
      </w:tr>
      <w:tr w:rsidR="00900070" w:rsidRPr="00B54F2D" w:rsidTr="00B54F2D">
        <w:trPr>
          <w:trHeight w:val="240"/>
          <w:jc w:val="center"/>
        </w:trPr>
        <w:tc>
          <w:tcPr>
            <w:tcW w:w="1541" w:type="pct"/>
            <w:tcBorders>
              <w:top w:val="nil"/>
              <w:left w:val="single" w:sz="4" w:space="0" w:color="auto"/>
              <w:bottom w:val="single" w:sz="4" w:space="0" w:color="auto"/>
              <w:right w:val="single" w:sz="4" w:space="0" w:color="auto"/>
            </w:tcBorders>
            <w:shd w:val="clear" w:color="auto" w:fill="auto"/>
            <w:noWrap/>
            <w:vAlign w:val="bottom"/>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Lomas de Zamora</w:t>
            </w:r>
          </w:p>
        </w:tc>
        <w:tc>
          <w:tcPr>
            <w:tcW w:w="2044"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Antártida Argentina</w:t>
            </w:r>
          </w:p>
        </w:tc>
        <w:tc>
          <w:tcPr>
            <w:tcW w:w="1415"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12</w:t>
            </w:r>
          </w:p>
        </w:tc>
      </w:tr>
      <w:tr w:rsidR="00900070" w:rsidRPr="00B54F2D" w:rsidTr="00B54F2D">
        <w:trPr>
          <w:trHeight w:val="240"/>
          <w:jc w:val="center"/>
        </w:trPr>
        <w:tc>
          <w:tcPr>
            <w:tcW w:w="1541" w:type="pct"/>
            <w:tcBorders>
              <w:top w:val="nil"/>
              <w:left w:val="single" w:sz="4" w:space="0" w:color="auto"/>
              <w:bottom w:val="single" w:sz="4" w:space="0" w:color="auto"/>
              <w:right w:val="single" w:sz="4" w:space="0" w:color="auto"/>
            </w:tcBorders>
            <w:shd w:val="clear" w:color="auto" w:fill="auto"/>
            <w:noWrap/>
            <w:vAlign w:val="bottom"/>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Lomas de Zamora</w:t>
            </w:r>
          </w:p>
        </w:tc>
        <w:tc>
          <w:tcPr>
            <w:tcW w:w="2044"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Santa Catalina</w:t>
            </w:r>
          </w:p>
        </w:tc>
        <w:tc>
          <w:tcPr>
            <w:tcW w:w="1415"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38</w:t>
            </w:r>
          </w:p>
        </w:tc>
      </w:tr>
      <w:tr w:rsidR="00900070" w:rsidRPr="00B54F2D" w:rsidTr="00B54F2D">
        <w:trPr>
          <w:trHeight w:val="240"/>
          <w:jc w:val="center"/>
        </w:trPr>
        <w:tc>
          <w:tcPr>
            <w:tcW w:w="1541" w:type="pct"/>
            <w:tcBorders>
              <w:top w:val="nil"/>
              <w:left w:val="single" w:sz="4" w:space="0" w:color="auto"/>
              <w:bottom w:val="single" w:sz="4" w:space="0" w:color="auto"/>
              <w:right w:val="single" w:sz="4" w:space="0" w:color="auto"/>
            </w:tcBorders>
            <w:shd w:val="clear" w:color="auto" w:fill="auto"/>
            <w:noWrap/>
            <w:vAlign w:val="bottom"/>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Lomas de Zamora</w:t>
            </w:r>
          </w:p>
        </w:tc>
        <w:tc>
          <w:tcPr>
            <w:tcW w:w="2044"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30 de agosto</w:t>
            </w:r>
          </w:p>
        </w:tc>
        <w:tc>
          <w:tcPr>
            <w:tcW w:w="1415"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20</w:t>
            </w:r>
          </w:p>
        </w:tc>
      </w:tr>
      <w:tr w:rsidR="00900070" w:rsidRPr="00B54F2D" w:rsidTr="00B54F2D">
        <w:trPr>
          <w:trHeight w:val="240"/>
          <w:jc w:val="center"/>
        </w:trPr>
        <w:tc>
          <w:tcPr>
            <w:tcW w:w="1541" w:type="pct"/>
            <w:tcBorders>
              <w:top w:val="nil"/>
              <w:left w:val="single" w:sz="4" w:space="0" w:color="auto"/>
              <w:bottom w:val="single" w:sz="4" w:space="0" w:color="auto"/>
              <w:right w:val="single" w:sz="4" w:space="0" w:color="auto"/>
            </w:tcBorders>
            <w:shd w:val="clear" w:color="auto" w:fill="auto"/>
            <w:noWrap/>
            <w:vAlign w:val="bottom"/>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Lomas de Zamora</w:t>
            </w:r>
          </w:p>
        </w:tc>
        <w:tc>
          <w:tcPr>
            <w:tcW w:w="2044"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El paredón</w:t>
            </w:r>
          </w:p>
        </w:tc>
        <w:tc>
          <w:tcPr>
            <w:tcW w:w="1415"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2</w:t>
            </w:r>
          </w:p>
        </w:tc>
      </w:tr>
      <w:tr w:rsidR="00900070" w:rsidRPr="00B54F2D" w:rsidTr="00B54F2D">
        <w:trPr>
          <w:trHeight w:val="240"/>
          <w:jc w:val="center"/>
        </w:trPr>
        <w:tc>
          <w:tcPr>
            <w:tcW w:w="1541" w:type="pct"/>
            <w:tcBorders>
              <w:top w:val="nil"/>
              <w:left w:val="single" w:sz="4" w:space="0" w:color="auto"/>
              <w:bottom w:val="nil"/>
              <w:right w:val="single" w:sz="4" w:space="0" w:color="auto"/>
            </w:tcBorders>
            <w:shd w:val="clear" w:color="auto" w:fill="auto"/>
            <w:noWrap/>
            <w:vAlign w:val="bottom"/>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Merlo</w:t>
            </w:r>
          </w:p>
        </w:tc>
        <w:tc>
          <w:tcPr>
            <w:tcW w:w="2044" w:type="pct"/>
            <w:tcBorders>
              <w:top w:val="nil"/>
              <w:left w:val="nil"/>
              <w:bottom w:val="nil"/>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Blandengues y Montañeses</w:t>
            </w:r>
          </w:p>
        </w:tc>
        <w:tc>
          <w:tcPr>
            <w:tcW w:w="1415"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20</w:t>
            </w:r>
          </w:p>
        </w:tc>
      </w:tr>
      <w:tr w:rsidR="00900070" w:rsidRPr="00B54F2D" w:rsidTr="00B54F2D">
        <w:trPr>
          <w:trHeight w:val="240"/>
          <w:jc w:val="center"/>
        </w:trPr>
        <w:tc>
          <w:tcPr>
            <w:tcW w:w="1541" w:type="pct"/>
            <w:tcBorders>
              <w:top w:val="single" w:sz="4" w:space="0" w:color="auto"/>
              <w:left w:val="single" w:sz="4" w:space="0" w:color="auto"/>
              <w:bottom w:val="single" w:sz="4" w:space="0" w:color="auto"/>
              <w:right w:val="nil"/>
            </w:tcBorders>
            <w:shd w:val="clear" w:color="auto" w:fill="auto"/>
            <w:noWrap/>
            <w:vAlign w:val="bottom"/>
            <w:hideMark/>
          </w:tcPr>
          <w:p w:rsidR="00B54F2D" w:rsidRPr="00B54F2D" w:rsidRDefault="00B54F2D" w:rsidP="00B54F2D">
            <w:pPr>
              <w:spacing w:after="0" w:line="240" w:lineRule="auto"/>
              <w:jc w:val="center"/>
              <w:rPr>
                <w:rFonts w:eastAsia="Times New Roman" w:cs="Calibri"/>
                <w:color w:val="000000"/>
                <w:sz w:val="20"/>
                <w:szCs w:val="20"/>
                <w:lang w:val="es-ES" w:eastAsia="es-ES"/>
              </w:rPr>
            </w:pPr>
            <w:r w:rsidRPr="00B54F2D">
              <w:rPr>
                <w:rFonts w:eastAsia="Times New Roman" w:cs="Calibri"/>
                <w:color w:val="000000"/>
                <w:sz w:val="20"/>
                <w:szCs w:val="20"/>
                <w:lang w:val="es-ES" w:eastAsia="es-ES"/>
              </w:rPr>
              <w:t> </w:t>
            </w:r>
          </w:p>
        </w:tc>
        <w:tc>
          <w:tcPr>
            <w:tcW w:w="2044" w:type="pct"/>
            <w:tcBorders>
              <w:top w:val="single" w:sz="4" w:space="0" w:color="auto"/>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b/>
                <w:bCs/>
                <w:color w:val="000000"/>
                <w:sz w:val="20"/>
                <w:szCs w:val="20"/>
                <w:lang w:val="es-ES" w:eastAsia="es-ES"/>
              </w:rPr>
            </w:pPr>
            <w:r w:rsidRPr="00B54F2D">
              <w:rPr>
                <w:rFonts w:eastAsia="Times New Roman" w:cs="Calibri"/>
                <w:b/>
                <w:bCs/>
                <w:color w:val="000000"/>
                <w:sz w:val="20"/>
                <w:szCs w:val="20"/>
                <w:lang w:val="es-ES" w:eastAsia="es-ES"/>
              </w:rPr>
              <w:t>Total</w:t>
            </w:r>
          </w:p>
        </w:tc>
        <w:tc>
          <w:tcPr>
            <w:tcW w:w="1415" w:type="pct"/>
            <w:tcBorders>
              <w:top w:val="nil"/>
              <w:left w:val="nil"/>
              <w:bottom w:val="single" w:sz="4" w:space="0" w:color="auto"/>
              <w:right w:val="single" w:sz="4" w:space="0" w:color="auto"/>
            </w:tcBorders>
            <w:shd w:val="clear" w:color="auto" w:fill="auto"/>
            <w:noWrap/>
            <w:vAlign w:val="center"/>
            <w:hideMark/>
          </w:tcPr>
          <w:p w:rsidR="00B54F2D" w:rsidRPr="00B54F2D" w:rsidRDefault="00B54F2D" w:rsidP="00B54F2D">
            <w:pPr>
              <w:spacing w:after="0" w:line="240" w:lineRule="auto"/>
              <w:jc w:val="center"/>
              <w:rPr>
                <w:rFonts w:eastAsia="Times New Roman" w:cs="Calibri"/>
                <w:b/>
                <w:bCs/>
                <w:color w:val="000000"/>
                <w:sz w:val="20"/>
                <w:szCs w:val="20"/>
                <w:lang w:val="es-ES" w:eastAsia="es-ES"/>
              </w:rPr>
            </w:pPr>
            <w:r w:rsidRPr="00B54F2D">
              <w:rPr>
                <w:rFonts w:eastAsia="Times New Roman" w:cs="Calibri"/>
                <w:b/>
                <w:bCs/>
                <w:color w:val="000000"/>
                <w:sz w:val="20"/>
                <w:szCs w:val="20"/>
                <w:lang w:val="es-ES" w:eastAsia="es-ES"/>
              </w:rPr>
              <w:t>689</w:t>
            </w:r>
          </w:p>
        </w:tc>
      </w:tr>
    </w:tbl>
    <w:p w:rsidR="00B54F2D" w:rsidRPr="00B54F2D" w:rsidRDefault="00B54F2D" w:rsidP="00AC633F">
      <w:pPr>
        <w:spacing w:after="0"/>
        <w:rPr>
          <w:rFonts w:cs="Arial"/>
        </w:rPr>
      </w:pPr>
    </w:p>
    <w:p w:rsidR="00B54F2D" w:rsidRPr="00B54F2D" w:rsidRDefault="00B54F2D" w:rsidP="00B54F2D"/>
    <w:p w:rsidR="00FC5BB7" w:rsidRPr="00AF6926" w:rsidRDefault="00FC5BB7" w:rsidP="00F7564C">
      <w:pPr>
        <w:pStyle w:val="Ttulo2"/>
        <w:rPr>
          <w:lang w:eastAsia="es-AR"/>
        </w:rPr>
      </w:pPr>
      <w:bookmarkStart w:id="9" w:name="_Toc22121353"/>
      <w:r w:rsidRPr="00AF6926">
        <w:rPr>
          <w:lang w:eastAsia="es-AR"/>
        </w:rPr>
        <w:t>Prestaciones realizadas</w:t>
      </w:r>
      <w:bookmarkEnd w:id="8"/>
      <w:bookmarkEnd w:id="9"/>
    </w:p>
    <w:p w:rsidR="00101E3F" w:rsidRPr="00275E2D" w:rsidRDefault="00101E3F" w:rsidP="00101E3F">
      <w:pPr>
        <w:ind w:firstLine="426"/>
        <w:rPr>
          <w:rFonts w:cs="Arial"/>
        </w:rPr>
      </w:pPr>
      <w:r w:rsidRPr="00101E3F">
        <w:rPr>
          <w:rFonts w:cs="Arial"/>
        </w:rPr>
        <w:t xml:space="preserve">Equipos de las USAm de la DSyEA de ACUMAR realizan atención médica toxicológica. Las personas alcanzadas son aquellas que fueron detectadas en las actividades de la DSyEA, aquellos que concurren en forma espontánea y quienes son </w:t>
      </w:r>
      <w:r w:rsidRPr="00275E2D">
        <w:rPr>
          <w:rFonts w:cs="Arial"/>
        </w:rPr>
        <w:t>derivados por profesionales del municipio.</w:t>
      </w:r>
    </w:p>
    <w:p w:rsidR="00851C3D" w:rsidRDefault="00101E3F" w:rsidP="00101E3F">
      <w:pPr>
        <w:ind w:firstLine="426"/>
        <w:rPr>
          <w:rFonts w:cs="Arial"/>
        </w:rPr>
      </w:pPr>
      <w:r w:rsidRPr="00275E2D">
        <w:rPr>
          <w:rFonts w:cs="Arial"/>
        </w:rPr>
        <w:t xml:space="preserve">A continuación, se presentan la cantidad de atenciones realizadas entre </w:t>
      </w:r>
      <w:r w:rsidR="00235B3C">
        <w:rPr>
          <w:rFonts w:cs="Arial"/>
        </w:rPr>
        <w:t>julio y septiembre</w:t>
      </w:r>
      <w:r w:rsidR="00C77120" w:rsidRPr="00275E2D">
        <w:rPr>
          <w:rFonts w:cs="Arial"/>
        </w:rPr>
        <w:t xml:space="preserve"> </w:t>
      </w:r>
      <w:r w:rsidRPr="00275E2D">
        <w:rPr>
          <w:rFonts w:cs="Arial"/>
        </w:rPr>
        <w:t>de 2019.</w:t>
      </w:r>
    </w:p>
    <w:p w:rsidR="00101E3F" w:rsidRPr="00A45068" w:rsidRDefault="00101E3F" w:rsidP="00101E3F">
      <w:pPr>
        <w:ind w:firstLine="426"/>
        <w:rPr>
          <w:sz w:val="24"/>
          <w:lang w:eastAsia="es-AR"/>
        </w:rPr>
      </w:pPr>
    </w:p>
    <w:p w:rsidR="00FC5BB7" w:rsidRPr="00275E2D" w:rsidRDefault="00FC5BB7" w:rsidP="00D80F9E">
      <w:pPr>
        <w:pStyle w:val="Ttulo9"/>
        <w:ind w:left="426"/>
        <w:rPr>
          <w:lang w:eastAsia="es-AR"/>
        </w:rPr>
      </w:pPr>
      <w:r w:rsidRPr="00275E2D">
        <w:rPr>
          <w:lang w:eastAsia="es-AR"/>
        </w:rPr>
        <w:t xml:space="preserve">Resumen de </w:t>
      </w:r>
      <w:r w:rsidR="00B83F68" w:rsidRPr="00275E2D">
        <w:rPr>
          <w:lang w:eastAsia="es-AR"/>
        </w:rPr>
        <w:t>atenciones</w:t>
      </w:r>
      <w:r w:rsidRPr="00275E2D">
        <w:rPr>
          <w:lang w:eastAsia="es-AR"/>
        </w:rPr>
        <w:t xml:space="preserve"> realizadas en las USAm. </w:t>
      </w:r>
      <w:r w:rsidR="00235B3C">
        <w:rPr>
          <w:lang w:eastAsia="es-AR"/>
        </w:rPr>
        <w:t>Julio - septiembre</w:t>
      </w:r>
      <w:r w:rsidR="005E221C" w:rsidRPr="00275E2D">
        <w:rPr>
          <w:lang w:eastAsia="es-AR"/>
        </w:rPr>
        <w:t xml:space="preserve"> </w:t>
      </w:r>
      <w:r w:rsidRPr="00275E2D">
        <w:rPr>
          <w:lang w:eastAsia="es-AR"/>
        </w:rPr>
        <w:t>201</w:t>
      </w:r>
      <w:r w:rsidR="00EE3DF1" w:rsidRPr="00275E2D">
        <w:rPr>
          <w:lang w:eastAsia="es-AR"/>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10"/>
        <w:gridCol w:w="920"/>
        <w:gridCol w:w="918"/>
        <w:gridCol w:w="788"/>
        <w:gridCol w:w="920"/>
        <w:gridCol w:w="1396"/>
        <w:gridCol w:w="1443"/>
      </w:tblGrid>
      <w:tr w:rsidR="00ED010A" w:rsidRPr="002C3112" w:rsidTr="007D7AFB">
        <w:trPr>
          <w:trHeight w:val="340"/>
          <w:tblHeader/>
        </w:trPr>
        <w:tc>
          <w:tcPr>
            <w:tcW w:w="1249" w:type="pct"/>
            <w:vMerge w:val="restart"/>
            <w:shd w:val="clear" w:color="000000" w:fill="1F4E78"/>
            <w:noWrap/>
            <w:vAlign w:val="center"/>
            <w:hideMark/>
          </w:tcPr>
          <w:p w:rsidR="00ED010A" w:rsidRPr="002C3112" w:rsidRDefault="00ED010A" w:rsidP="00ED010A">
            <w:pPr>
              <w:spacing w:after="0" w:line="240" w:lineRule="auto"/>
              <w:jc w:val="center"/>
              <w:rPr>
                <w:rFonts w:eastAsia="Times New Roman" w:cs="Calibri"/>
                <w:color w:val="FFFFFF"/>
                <w:sz w:val="20"/>
                <w:szCs w:val="20"/>
                <w:lang w:val="es-ES" w:eastAsia="es-ES"/>
              </w:rPr>
            </w:pPr>
            <w:r w:rsidRPr="002C3112">
              <w:rPr>
                <w:rFonts w:eastAsia="Times New Roman" w:cs="Calibri"/>
                <w:color w:val="FFFFFF"/>
                <w:sz w:val="20"/>
                <w:szCs w:val="20"/>
                <w:lang w:val="es-ES" w:eastAsia="es-ES"/>
              </w:rPr>
              <w:t>Municipio</w:t>
            </w:r>
          </w:p>
        </w:tc>
        <w:tc>
          <w:tcPr>
            <w:tcW w:w="2895" w:type="pct"/>
            <w:gridSpan w:val="5"/>
            <w:shd w:val="clear" w:color="000000" w:fill="1F4E78"/>
            <w:noWrap/>
            <w:vAlign w:val="center"/>
            <w:hideMark/>
          </w:tcPr>
          <w:p w:rsidR="00ED010A" w:rsidRPr="002C3112" w:rsidRDefault="00ED010A" w:rsidP="00ED010A">
            <w:pPr>
              <w:spacing w:after="0" w:line="240" w:lineRule="auto"/>
              <w:jc w:val="center"/>
              <w:rPr>
                <w:rFonts w:eastAsia="Times New Roman" w:cs="Calibri"/>
                <w:color w:val="FFFFFF"/>
                <w:sz w:val="20"/>
                <w:szCs w:val="20"/>
                <w:lang w:val="es-ES" w:eastAsia="es-ES"/>
              </w:rPr>
            </w:pPr>
            <w:r w:rsidRPr="002C3112">
              <w:rPr>
                <w:rFonts w:eastAsia="Times New Roman" w:cs="Calibri"/>
                <w:color w:val="FFFFFF"/>
                <w:sz w:val="20"/>
                <w:szCs w:val="20"/>
                <w:lang w:val="es-ES" w:eastAsia="es-ES"/>
              </w:rPr>
              <w:t>Prestaciones realizadas</w:t>
            </w:r>
          </w:p>
        </w:tc>
        <w:tc>
          <w:tcPr>
            <w:tcW w:w="857" w:type="pct"/>
            <w:vMerge w:val="restart"/>
            <w:shd w:val="clear" w:color="000000" w:fill="1F4E78"/>
            <w:vAlign w:val="center"/>
            <w:hideMark/>
          </w:tcPr>
          <w:p w:rsidR="00ED010A" w:rsidRPr="002C3112" w:rsidRDefault="00ED010A" w:rsidP="00ED010A">
            <w:pPr>
              <w:spacing w:after="0" w:line="240" w:lineRule="auto"/>
              <w:jc w:val="center"/>
              <w:rPr>
                <w:rFonts w:eastAsia="Times New Roman" w:cs="Calibri"/>
                <w:color w:val="FFFFFF"/>
                <w:sz w:val="20"/>
                <w:szCs w:val="20"/>
                <w:lang w:val="es-ES" w:eastAsia="es-ES"/>
              </w:rPr>
            </w:pPr>
            <w:r w:rsidRPr="002C3112">
              <w:rPr>
                <w:rFonts w:eastAsia="Times New Roman" w:cs="Calibri"/>
                <w:color w:val="FFFFFF"/>
                <w:sz w:val="20"/>
                <w:szCs w:val="20"/>
                <w:lang w:val="es-ES" w:eastAsia="es-ES"/>
              </w:rPr>
              <w:t>Total Personas asistidas</w:t>
            </w:r>
          </w:p>
        </w:tc>
      </w:tr>
      <w:tr w:rsidR="00ED010A" w:rsidRPr="002C3112" w:rsidTr="007D7AFB">
        <w:trPr>
          <w:cantSplit/>
          <w:trHeight w:val="1580"/>
        </w:trPr>
        <w:tc>
          <w:tcPr>
            <w:tcW w:w="1249" w:type="pct"/>
            <w:vMerge/>
            <w:vAlign w:val="center"/>
            <w:hideMark/>
          </w:tcPr>
          <w:p w:rsidR="00ED010A" w:rsidRPr="002C3112" w:rsidRDefault="00ED010A" w:rsidP="00ED010A">
            <w:pPr>
              <w:spacing w:after="0" w:line="240" w:lineRule="auto"/>
              <w:jc w:val="left"/>
              <w:rPr>
                <w:rFonts w:eastAsia="Times New Roman" w:cs="Calibri"/>
                <w:color w:val="FFFFFF"/>
                <w:sz w:val="20"/>
                <w:szCs w:val="20"/>
                <w:lang w:val="es-ES" w:eastAsia="es-ES"/>
              </w:rPr>
            </w:pPr>
          </w:p>
        </w:tc>
        <w:tc>
          <w:tcPr>
            <w:tcW w:w="548" w:type="pct"/>
            <w:shd w:val="clear" w:color="000000" w:fill="1F4E78"/>
            <w:textDirection w:val="btLr"/>
            <w:vAlign w:val="center"/>
            <w:hideMark/>
          </w:tcPr>
          <w:p w:rsidR="00ED010A" w:rsidRPr="002C3112" w:rsidRDefault="00ED010A" w:rsidP="00ED010A">
            <w:pPr>
              <w:spacing w:after="0" w:line="240" w:lineRule="auto"/>
              <w:ind w:left="113" w:right="113"/>
              <w:jc w:val="center"/>
              <w:rPr>
                <w:rFonts w:eastAsia="Times New Roman" w:cs="Calibri"/>
                <w:color w:val="FFFFFF"/>
                <w:sz w:val="20"/>
                <w:szCs w:val="20"/>
                <w:lang w:val="es-ES" w:eastAsia="es-ES"/>
              </w:rPr>
            </w:pPr>
            <w:proofErr w:type="spellStart"/>
            <w:r w:rsidRPr="002C3112">
              <w:rPr>
                <w:rFonts w:eastAsia="Times New Roman" w:cs="Calibri"/>
                <w:color w:val="FFFFFF"/>
                <w:sz w:val="20"/>
                <w:szCs w:val="20"/>
                <w:lang w:val="es-ES" w:eastAsia="es-ES"/>
              </w:rPr>
              <w:t>Dosaje</w:t>
            </w:r>
            <w:proofErr w:type="spellEnd"/>
            <w:r w:rsidRPr="002C3112">
              <w:rPr>
                <w:rFonts w:eastAsia="Times New Roman" w:cs="Calibri"/>
                <w:color w:val="FFFFFF"/>
                <w:sz w:val="20"/>
                <w:szCs w:val="20"/>
                <w:lang w:val="es-ES" w:eastAsia="es-ES"/>
              </w:rPr>
              <w:t xml:space="preserve"> de </w:t>
            </w:r>
            <w:proofErr w:type="spellStart"/>
            <w:r w:rsidRPr="002C3112">
              <w:rPr>
                <w:rFonts w:eastAsia="Times New Roman" w:cs="Calibri"/>
                <w:color w:val="FFFFFF"/>
                <w:sz w:val="20"/>
                <w:szCs w:val="20"/>
                <w:lang w:val="es-ES" w:eastAsia="es-ES"/>
              </w:rPr>
              <w:t>Plombemia</w:t>
            </w:r>
            <w:proofErr w:type="spellEnd"/>
          </w:p>
        </w:tc>
        <w:tc>
          <w:tcPr>
            <w:tcW w:w="547" w:type="pct"/>
            <w:shd w:val="clear" w:color="000000" w:fill="1F4E78"/>
            <w:textDirection w:val="btLr"/>
            <w:vAlign w:val="center"/>
            <w:hideMark/>
          </w:tcPr>
          <w:p w:rsidR="00ED010A" w:rsidRPr="002C3112" w:rsidRDefault="00ED010A" w:rsidP="00ED010A">
            <w:pPr>
              <w:spacing w:after="0" w:line="240" w:lineRule="auto"/>
              <w:ind w:left="113" w:right="113"/>
              <w:jc w:val="center"/>
              <w:rPr>
                <w:rFonts w:eastAsia="Times New Roman" w:cs="Calibri"/>
                <w:color w:val="FFFFFF"/>
                <w:sz w:val="20"/>
                <w:szCs w:val="20"/>
                <w:lang w:val="es-ES" w:eastAsia="es-ES"/>
              </w:rPr>
            </w:pPr>
            <w:proofErr w:type="spellStart"/>
            <w:r w:rsidRPr="002C3112">
              <w:rPr>
                <w:rFonts w:eastAsia="Times New Roman" w:cs="Calibri"/>
                <w:color w:val="FFFFFF"/>
                <w:sz w:val="20"/>
                <w:szCs w:val="20"/>
                <w:lang w:val="es-ES" w:eastAsia="es-ES"/>
              </w:rPr>
              <w:t>Biomarcadores</w:t>
            </w:r>
            <w:proofErr w:type="spellEnd"/>
            <w:r w:rsidRPr="002C3112">
              <w:rPr>
                <w:rFonts w:eastAsia="Times New Roman" w:cs="Calibri"/>
                <w:color w:val="FFFFFF"/>
                <w:sz w:val="20"/>
                <w:szCs w:val="20"/>
                <w:lang w:val="es-ES" w:eastAsia="es-ES"/>
              </w:rPr>
              <w:t xml:space="preserve"> en Orina</w:t>
            </w:r>
          </w:p>
        </w:tc>
        <w:tc>
          <w:tcPr>
            <w:tcW w:w="470" w:type="pct"/>
            <w:shd w:val="clear" w:color="000000" w:fill="1F4E78"/>
            <w:textDirection w:val="btLr"/>
            <w:vAlign w:val="center"/>
            <w:hideMark/>
          </w:tcPr>
          <w:p w:rsidR="00ED010A" w:rsidRPr="002C3112" w:rsidRDefault="00ED010A" w:rsidP="00ED010A">
            <w:pPr>
              <w:spacing w:after="0" w:line="240" w:lineRule="auto"/>
              <w:ind w:left="113" w:right="113"/>
              <w:jc w:val="center"/>
              <w:rPr>
                <w:rFonts w:eastAsia="Times New Roman" w:cs="Calibri"/>
                <w:color w:val="FFFFFF"/>
                <w:sz w:val="20"/>
                <w:szCs w:val="20"/>
                <w:lang w:val="es-ES" w:eastAsia="es-ES"/>
              </w:rPr>
            </w:pPr>
            <w:r w:rsidRPr="002C3112">
              <w:rPr>
                <w:rFonts w:eastAsia="Times New Roman" w:cs="Calibri"/>
                <w:color w:val="FFFFFF"/>
                <w:sz w:val="20"/>
                <w:szCs w:val="20"/>
                <w:lang w:val="es-ES" w:eastAsia="es-ES"/>
              </w:rPr>
              <w:t>Toxicología</w:t>
            </w:r>
          </w:p>
        </w:tc>
        <w:tc>
          <w:tcPr>
            <w:tcW w:w="548" w:type="pct"/>
            <w:shd w:val="clear" w:color="000000" w:fill="1F4E78"/>
            <w:textDirection w:val="btLr"/>
            <w:vAlign w:val="center"/>
          </w:tcPr>
          <w:p w:rsidR="00ED010A" w:rsidRPr="002C3112" w:rsidRDefault="00ED010A" w:rsidP="00ED010A">
            <w:pPr>
              <w:spacing w:after="0" w:line="240" w:lineRule="auto"/>
              <w:ind w:left="113" w:right="113"/>
              <w:jc w:val="center"/>
              <w:rPr>
                <w:rFonts w:eastAsia="Times New Roman" w:cs="Calibri"/>
                <w:color w:val="FFFFFF"/>
                <w:sz w:val="20"/>
                <w:szCs w:val="20"/>
                <w:lang w:val="es-ES" w:eastAsia="es-ES"/>
              </w:rPr>
            </w:pPr>
            <w:r w:rsidRPr="002C3112">
              <w:rPr>
                <w:rFonts w:eastAsia="Times New Roman" w:cs="Calibri"/>
                <w:color w:val="FFFFFF"/>
                <w:sz w:val="20"/>
                <w:szCs w:val="20"/>
                <w:lang w:val="es-ES" w:eastAsia="es-ES"/>
              </w:rPr>
              <w:t>Hemoglobina</w:t>
            </w:r>
          </w:p>
        </w:tc>
        <w:tc>
          <w:tcPr>
            <w:tcW w:w="782" w:type="pct"/>
            <w:shd w:val="clear" w:color="000000" w:fill="1F4E78"/>
            <w:vAlign w:val="center"/>
            <w:hideMark/>
          </w:tcPr>
          <w:p w:rsidR="00ED010A" w:rsidRPr="002C3112" w:rsidRDefault="00ED010A" w:rsidP="00ED010A">
            <w:pPr>
              <w:spacing w:after="0" w:line="240" w:lineRule="auto"/>
              <w:jc w:val="center"/>
              <w:rPr>
                <w:rFonts w:eastAsia="Times New Roman" w:cs="Calibri"/>
                <w:color w:val="FFFFFF"/>
                <w:sz w:val="20"/>
                <w:szCs w:val="20"/>
                <w:lang w:val="es-ES" w:eastAsia="es-ES"/>
              </w:rPr>
            </w:pPr>
            <w:r w:rsidRPr="002C3112">
              <w:rPr>
                <w:rFonts w:eastAsia="Times New Roman" w:cs="Calibri"/>
                <w:color w:val="FFFFFF"/>
                <w:sz w:val="20"/>
                <w:szCs w:val="20"/>
                <w:lang w:val="es-ES" w:eastAsia="es-ES"/>
              </w:rPr>
              <w:t>Total Prestaciones</w:t>
            </w:r>
          </w:p>
        </w:tc>
        <w:tc>
          <w:tcPr>
            <w:tcW w:w="857" w:type="pct"/>
            <w:vMerge/>
            <w:vAlign w:val="center"/>
            <w:hideMark/>
          </w:tcPr>
          <w:p w:rsidR="00ED010A" w:rsidRPr="002C3112" w:rsidRDefault="00ED010A" w:rsidP="00ED010A">
            <w:pPr>
              <w:spacing w:after="0" w:line="240" w:lineRule="auto"/>
              <w:jc w:val="left"/>
              <w:rPr>
                <w:rFonts w:eastAsia="Times New Roman" w:cs="Calibri"/>
                <w:color w:val="FFFFFF"/>
                <w:sz w:val="20"/>
                <w:szCs w:val="20"/>
                <w:lang w:val="es-ES" w:eastAsia="es-ES"/>
              </w:rPr>
            </w:pPr>
          </w:p>
        </w:tc>
      </w:tr>
      <w:tr w:rsidR="00ED010A" w:rsidRPr="002C3112" w:rsidTr="007D7AFB">
        <w:trPr>
          <w:trHeight w:val="315"/>
        </w:trPr>
        <w:tc>
          <w:tcPr>
            <w:tcW w:w="1249" w:type="pct"/>
            <w:shd w:val="clear" w:color="auto" w:fill="auto"/>
            <w:noWrap/>
            <w:vAlign w:val="center"/>
            <w:hideMark/>
          </w:tcPr>
          <w:p w:rsidR="00ED010A" w:rsidRPr="002C3112" w:rsidRDefault="00ED010A" w:rsidP="00ED010A">
            <w:pPr>
              <w:spacing w:after="0" w:line="240" w:lineRule="auto"/>
              <w:jc w:val="left"/>
              <w:rPr>
                <w:rFonts w:eastAsia="Times New Roman" w:cs="Calibri"/>
                <w:color w:val="000000"/>
                <w:sz w:val="20"/>
                <w:szCs w:val="20"/>
                <w:lang w:val="es-ES" w:eastAsia="es-ES"/>
              </w:rPr>
            </w:pPr>
            <w:r w:rsidRPr="002C3112">
              <w:rPr>
                <w:rFonts w:eastAsia="Times New Roman" w:cs="Calibri"/>
                <w:color w:val="000000"/>
                <w:sz w:val="20"/>
                <w:szCs w:val="20"/>
                <w:lang w:val="es-ES" w:eastAsia="es-ES"/>
              </w:rPr>
              <w:t>Almirante Brown</w:t>
            </w:r>
          </w:p>
        </w:tc>
        <w:tc>
          <w:tcPr>
            <w:tcW w:w="548"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40</w:t>
            </w:r>
          </w:p>
        </w:tc>
        <w:tc>
          <w:tcPr>
            <w:tcW w:w="547"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7</w:t>
            </w:r>
          </w:p>
        </w:tc>
        <w:tc>
          <w:tcPr>
            <w:tcW w:w="470"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0</w:t>
            </w:r>
          </w:p>
        </w:tc>
        <w:tc>
          <w:tcPr>
            <w:tcW w:w="548" w:type="pct"/>
            <w:vAlign w:val="center"/>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0</w:t>
            </w:r>
          </w:p>
        </w:tc>
        <w:tc>
          <w:tcPr>
            <w:tcW w:w="782"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47</w:t>
            </w:r>
          </w:p>
        </w:tc>
        <w:tc>
          <w:tcPr>
            <w:tcW w:w="857"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47</w:t>
            </w:r>
          </w:p>
        </w:tc>
      </w:tr>
      <w:tr w:rsidR="00ED010A" w:rsidRPr="002C3112" w:rsidTr="007D7AFB">
        <w:trPr>
          <w:trHeight w:val="315"/>
        </w:trPr>
        <w:tc>
          <w:tcPr>
            <w:tcW w:w="1249" w:type="pct"/>
            <w:shd w:val="clear" w:color="auto" w:fill="auto"/>
            <w:noWrap/>
            <w:vAlign w:val="center"/>
            <w:hideMark/>
          </w:tcPr>
          <w:p w:rsidR="00ED010A" w:rsidRPr="002C3112" w:rsidRDefault="00ED010A" w:rsidP="00ED010A">
            <w:pPr>
              <w:spacing w:after="0" w:line="240" w:lineRule="auto"/>
              <w:jc w:val="left"/>
              <w:rPr>
                <w:rFonts w:eastAsia="Times New Roman" w:cs="Calibri"/>
                <w:color w:val="000000"/>
                <w:sz w:val="20"/>
                <w:szCs w:val="20"/>
                <w:lang w:val="es-ES" w:eastAsia="es-ES"/>
              </w:rPr>
            </w:pPr>
            <w:r w:rsidRPr="002C3112">
              <w:rPr>
                <w:rFonts w:eastAsia="Times New Roman" w:cs="Calibri"/>
                <w:color w:val="000000"/>
                <w:sz w:val="20"/>
                <w:szCs w:val="20"/>
                <w:lang w:val="es-ES" w:eastAsia="es-ES"/>
              </w:rPr>
              <w:t>Avellaneda</w:t>
            </w:r>
          </w:p>
        </w:tc>
        <w:tc>
          <w:tcPr>
            <w:tcW w:w="548"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99</w:t>
            </w:r>
          </w:p>
        </w:tc>
        <w:tc>
          <w:tcPr>
            <w:tcW w:w="547"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16</w:t>
            </w:r>
          </w:p>
        </w:tc>
        <w:tc>
          <w:tcPr>
            <w:tcW w:w="470"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24</w:t>
            </w:r>
          </w:p>
        </w:tc>
        <w:tc>
          <w:tcPr>
            <w:tcW w:w="548" w:type="pct"/>
            <w:vAlign w:val="center"/>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24</w:t>
            </w:r>
          </w:p>
        </w:tc>
        <w:tc>
          <w:tcPr>
            <w:tcW w:w="782"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163</w:t>
            </w:r>
          </w:p>
        </w:tc>
        <w:tc>
          <w:tcPr>
            <w:tcW w:w="857"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135</w:t>
            </w:r>
          </w:p>
        </w:tc>
      </w:tr>
      <w:tr w:rsidR="00ED010A" w:rsidRPr="002C3112" w:rsidTr="007D7AFB">
        <w:trPr>
          <w:trHeight w:val="315"/>
        </w:trPr>
        <w:tc>
          <w:tcPr>
            <w:tcW w:w="1249" w:type="pct"/>
            <w:shd w:val="clear" w:color="auto" w:fill="auto"/>
            <w:noWrap/>
            <w:vAlign w:val="center"/>
            <w:hideMark/>
          </w:tcPr>
          <w:p w:rsidR="00ED010A" w:rsidRPr="002C3112" w:rsidRDefault="00ED010A" w:rsidP="00ED010A">
            <w:pPr>
              <w:spacing w:after="0" w:line="240" w:lineRule="auto"/>
              <w:jc w:val="left"/>
              <w:rPr>
                <w:rFonts w:eastAsia="Times New Roman" w:cs="Calibri"/>
                <w:color w:val="000000"/>
                <w:sz w:val="20"/>
                <w:szCs w:val="20"/>
                <w:lang w:val="es-ES" w:eastAsia="es-ES"/>
              </w:rPr>
            </w:pPr>
            <w:r w:rsidRPr="002C3112">
              <w:rPr>
                <w:rFonts w:eastAsia="Times New Roman" w:cs="Calibri"/>
                <w:color w:val="000000"/>
                <w:sz w:val="20"/>
                <w:szCs w:val="20"/>
                <w:lang w:val="es-ES" w:eastAsia="es-ES"/>
              </w:rPr>
              <w:t>CABA</w:t>
            </w:r>
          </w:p>
        </w:tc>
        <w:tc>
          <w:tcPr>
            <w:tcW w:w="548"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29</w:t>
            </w:r>
          </w:p>
        </w:tc>
        <w:tc>
          <w:tcPr>
            <w:tcW w:w="547"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0</w:t>
            </w:r>
          </w:p>
        </w:tc>
        <w:tc>
          <w:tcPr>
            <w:tcW w:w="470"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39</w:t>
            </w:r>
          </w:p>
        </w:tc>
        <w:tc>
          <w:tcPr>
            <w:tcW w:w="548" w:type="pct"/>
            <w:vAlign w:val="center"/>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0</w:t>
            </w:r>
          </w:p>
        </w:tc>
        <w:tc>
          <w:tcPr>
            <w:tcW w:w="782"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68</w:t>
            </w:r>
          </w:p>
        </w:tc>
        <w:tc>
          <w:tcPr>
            <w:tcW w:w="857"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56</w:t>
            </w:r>
          </w:p>
        </w:tc>
      </w:tr>
      <w:tr w:rsidR="00ED010A" w:rsidRPr="002C3112" w:rsidTr="007D7AFB">
        <w:trPr>
          <w:trHeight w:val="315"/>
        </w:trPr>
        <w:tc>
          <w:tcPr>
            <w:tcW w:w="1249" w:type="pct"/>
            <w:shd w:val="clear" w:color="auto" w:fill="auto"/>
            <w:noWrap/>
            <w:vAlign w:val="center"/>
            <w:hideMark/>
          </w:tcPr>
          <w:p w:rsidR="00ED010A" w:rsidRPr="002C3112" w:rsidRDefault="00ED010A" w:rsidP="00ED010A">
            <w:pPr>
              <w:spacing w:after="0" w:line="240" w:lineRule="auto"/>
              <w:jc w:val="left"/>
              <w:rPr>
                <w:rFonts w:eastAsia="Times New Roman" w:cs="Calibri"/>
                <w:color w:val="000000"/>
                <w:sz w:val="20"/>
                <w:szCs w:val="20"/>
                <w:lang w:val="es-ES" w:eastAsia="es-ES"/>
              </w:rPr>
            </w:pPr>
            <w:r w:rsidRPr="002C3112">
              <w:rPr>
                <w:rFonts w:eastAsia="Times New Roman" w:cs="Calibri"/>
                <w:color w:val="000000"/>
                <w:sz w:val="20"/>
                <w:szCs w:val="20"/>
                <w:lang w:val="es-ES" w:eastAsia="es-ES"/>
              </w:rPr>
              <w:lastRenderedPageBreak/>
              <w:t>Esteban Echeverría</w:t>
            </w:r>
          </w:p>
        </w:tc>
        <w:tc>
          <w:tcPr>
            <w:tcW w:w="548"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30</w:t>
            </w:r>
          </w:p>
        </w:tc>
        <w:tc>
          <w:tcPr>
            <w:tcW w:w="547"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0</w:t>
            </w:r>
          </w:p>
        </w:tc>
        <w:tc>
          <w:tcPr>
            <w:tcW w:w="470"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15</w:t>
            </w:r>
          </w:p>
        </w:tc>
        <w:tc>
          <w:tcPr>
            <w:tcW w:w="548" w:type="pct"/>
            <w:vAlign w:val="center"/>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13</w:t>
            </w:r>
          </w:p>
        </w:tc>
        <w:tc>
          <w:tcPr>
            <w:tcW w:w="782"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58</w:t>
            </w:r>
          </w:p>
        </w:tc>
        <w:tc>
          <w:tcPr>
            <w:tcW w:w="857"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28</w:t>
            </w:r>
          </w:p>
        </w:tc>
      </w:tr>
      <w:tr w:rsidR="00ED010A" w:rsidRPr="002C3112" w:rsidTr="007D7AFB">
        <w:trPr>
          <w:trHeight w:val="315"/>
        </w:trPr>
        <w:tc>
          <w:tcPr>
            <w:tcW w:w="1249" w:type="pct"/>
            <w:shd w:val="clear" w:color="auto" w:fill="auto"/>
            <w:noWrap/>
            <w:vAlign w:val="center"/>
            <w:hideMark/>
          </w:tcPr>
          <w:p w:rsidR="00ED010A" w:rsidRPr="002C3112" w:rsidRDefault="00ED010A" w:rsidP="00ED010A">
            <w:pPr>
              <w:spacing w:after="0" w:line="240" w:lineRule="auto"/>
              <w:jc w:val="left"/>
              <w:rPr>
                <w:rFonts w:eastAsia="Times New Roman" w:cs="Calibri"/>
                <w:color w:val="000000"/>
                <w:sz w:val="20"/>
                <w:szCs w:val="20"/>
                <w:lang w:val="es-ES" w:eastAsia="es-ES"/>
              </w:rPr>
            </w:pPr>
            <w:r w:rsidRPr="002C3112">
              <w:rPr>
                <w:rFonts w:eastAsia="Times New Roman" w:cs="Calibri"/>
                <w:color w:val="000000"/>
                <w:sz w:val="20"/>
                <w:szCs w:val="20"/>
                <w:lang w:val="es-ES" w:eastAsia="es-ES"/>
              </w:rPr>
              <w:t>Ezeiza</w:t>
            </w:r>
          </w:p>
        </w:tc>
        <w:tc>
          <w:tcPr>
            <w:tcW w:w="548"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56</w:t>
            </w:r>
          </w:p>
        </w:tc>
        <w:tc>
          <w:tcPr>
            <w:tcW w:w="547"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0</w:t>
            </w:r>
          </w:p>
        </w:tc>
        <w:tc>
          <w:tcPr>
            <w:tcW w:w="470"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2</w:t>
            </w:r>
          </w:p>
        </w:tc>
        <w:tc>
          <w:tcPr>
            <w:tcW w:w="548" w:type="pct"/>
            <w:vAlign w:val="center"/>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30</w:t>
            </w:r>
          </w:p>
        </w:tc>
        <w:tc>
          <w:tcPr>
            <w:tcW w:w="782"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88</w:t>
            </w:r>
          </w:p>
        </w:tc>
        <w:tc>
          <w:tcPr>
            <w:tcW w:w="857"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49</w:t>
            </w:r>
          </w:p>
        </w:tc>
      </w:tr>
      <w:tr w:rsidR="00ED010A" w:rsidRPr="002C3112" w:rsidTr="007D7AFB">
        <w:trPr>
          <w:trHeight w:val="315"/>
        </w:trPr>
        <w:tc>
          <w:tcPr>
            <w:tcW w:w="1249" w:type="pct"/>
            <w:shd w:val="clear" w:color="auto" w:fill="auto"/>
            <w:noWrap/>
            <w:vAlign w:val="center"/>
            <w:hideMark/>
          </w:tcPr>
          <w:p w:rsidR="00ED010A" w:rsidRPr="002C3112" w:rsidRDefault="00ED010A" w:rsidP="00ED010A">
            <w:pPr>
              <w:spacing w:after="0" w:line="240" w:lineRule="auto"/>
              <w:jc w:val="left"/>
              <w:rPr>
                <w:rFonts w:eastAsia="Times New Roman" w:cs="Calibri"/>
                <w:color w:val="000000"/>
                <w:sz w:val="20"/>
                <w:szCs w:val="20"/>
                <w:lang w:val="es-ES" w:eastAsia="es-ES"/>
              </w:rPr>
            </w:pPr>
            <w:r w:rsidRPr="002C3112">
              <w:rPr>
                <w:rFonts w:eastAsia="Times New Roman" w:cs="Calibri"/>
                <w:color w:val="000000"/>
                <w:sz w:val="20"/>
                <w:szCs w:val="20"/>
                <w:lang w:val="es-ES" w:eastAsia="es-ES"/>
              </w:rPr>
              <w:t>Matanza</w:t>
            </w:r>
          </w:p>
        </w:tc>
        <w:tc>
          <w:tcPr>
            <w:tcW w:w="548"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17</w:t>
            </w:r>
          </w:p>
        </w:tc>
        <w:tc>
          <w:tcPr>
            <w:tcW w:w="547"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0</w:t>
            </w:r>
          </w:p>
        </w:tc>
        <w:tc>
          <w:tcPr>
            <w:tcW w:w="470"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0</w:t>
            </w:r>
          </w:p>
        </w:tc>
        <w:tc>
          <w:tcPr>
            <w:tcW w:w="548" w:type="pct"/>
            <w:vAlign w:val="center"/>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0</w:t>
            </w:r>
          </w:p>
        </w:tc>
        <w:tc>
          <w:tcPr>
            <w:tcW w:w="782"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17</w:t>
            </w:r>
          </w:p>
        </w:tc>
        <w:tc>
          <w:tcPr>
            <w:tcW w:w="857"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14</w:t>
            </w:r>
          </w:p>
        </w:tc>
      </w:tr>
      <w:tr w:rsidR="00ED010A" w:rsidRPr="002C3112" w:rsidTr="007D7AFB">
        <w:trPr>
          <w:trHeight w:val="315"/>
        </w:trPr>
        <w:tc>
          <w:tcPr>
            <w:tcW w:w="1249" w:type="pct"/>
            <w:shd w:val="clear" w:color="auto" w:fill="auto"/>
            <w:noWrap/>
            <w:vAlign w:val="center"/>
            <w:hideMark/>
          </w:tcPr>
          <w:p w:rsidR="00ED010A" w:rsidRPr="002C3112" w:rsidRDefault="00ED010A" w:rsidP="00ED010A">
            <w:pPr>
              <w:spacing w:after="0" w:line="240" w:lineRule="auto"/>
              <w:jc w:val="left"/>
              <w:rPr>
                <w:rFonts w:eastAsia="Times New Roman" w:cs="Calibri"/>
                <w:color w:val="000000"/>
                <w:sz w:val="20"/>
                <w:szCs w:val="20"/>
                <w:lang w:val="es-ES" w:eastAsia="es-ES"/>
              </w:rPr>
            </w:pPr>
            <w:r w:rsidRPr="002C3112">
              <w:rPr>
                <w:rFonts w:eastAsia="Times New Roman" w:cs="Calibri"/>
                <w:color w:val="000000"/>
                <w:sz w:val="20"/>
                <w:szCs w:val="20"/>
                <w:lang w:val="es-ES" w:eastAsia="es-ES"/>
              </w:rPr>
              <w:t>Lanús</w:t>
            </w:r>
          </w:p>
        </w:tc>
        <w:tc>
          <w:tcPr>
            <w:tcW w:w="548"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84</w:t>
            </w:r>
          </w:p>
        </w:tc>
        <w:tc>
          <w:tcPr>
            <w:tcW w:w="547"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13</w:t>
            </w:r>
          </w:p>
        </w:tc>
        <w:tc>
          <w:tcPr>
            <w:tcW w:w="470"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86</w:t>
            </w:r>
          </w:p>
        </w:tc>
        <w:tc>
          <w:tcPr>
            <w:tcW w:w="548" w:type="pct"/>
            <w:vAlign w:val="center"/>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33</w:t>
            </w:r>
          </w:p>
        </w:tc>
        <w:tc>
          <w:tcPr>
            <w:tcW w:w="782"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216</w:t>
            </w:r>
          </w:p>
        </w:tc>
        <w:tc>
          <w:tcPr>
            <w:tcW w:w="857"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132</w:t>
            </w:r>
          </w:p>
        </w:tc>
      </w:tr>
      <w:tr w:rsidR="00ED010A" w:rsidRPr="002C3112" w:rsidTr="007D7AFB">
        <w:trPr>
          <w:trHeight w:val="315"/>
        </w:trPr>
        <w:tc>
          <w:tcPr>
            <w:tcW w:w="1249" w:type="pct"/>
            <w:shd w:val="clear" w:color="auto" w:fill="auto"/>
            <w:noWrap/>
            <w:vAlign w:val="center"/>
            <w:hideMark/>
          </w:tcPr>
          <w:p w:rsidR="00ED010A" w:rsidRPr="002C3112" w:rsidRDefault="00ED010A" w:rsidP="00ED010A">
            <w:pPr>
              <w:spacing w:after="0" w:line="240" w:lineRule="auto"/>
              <w:jc w:val="left"/>
              <w:rPr>
                <w:rFonts w:eastAsia="Times New Roman" w:cs="Calibri"/>
                <w:color w:val="000000"/>
                <w:sz w:val="20"/>
                <w:szCs w:val="20"/>
                <w:lang w:val="es-ES" w:eastAsia="es-ES"/>
              </w:rPr>
            </w:pPr>
            <w:r w:rsidRPr="002C3112">
              <w:rPr>
                <w:rFonts w:eastAsia="Times New Roman" w:cs="Calibri"/>
                <w:color w:val="000000"/>
                <w:sz w:val="20"/>
                <w:szCs w:val="20"/>
                <w:lang w:val="es-ES" w:eastAsia="es-ES"/>
              </w:rPr>
              <w:t>Lomas de Zamora</w:t>
            </w:r>
          </w:p>
        </w:tc>
        <w:tc>
          <w:tcPr>
            <w:tcW w:w="548"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228</w:t>
            </w:r>
          </w:p>
        </w:tc>
        <w:tc>
          <w:tcPr>
            <w:tcW w:w="547"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0</w:t>
            </w:r>
          </w:p>
        </w:tc>
        <w:tc>
          <w:tcPr>
            <w:tcW w:w="470"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0</w:t>
            </w:r>
          </w:p>
        </w:tc>
        <w:tc>
          <w:tcPr>
            <w:tcW w:w="548" w:type="pct"/>
            <w:vAlign w:val="center"/>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31</w:t>
            </w:r>
          </w:p>
        </w:tc>
        <w:tc>
          <w:tcPr>
            <w:tcW w:w="782"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259</w:t>
            </w:r>
          </w:p>
        </w:tc>
        <w:tc>
          <w:tcPr>
            <w:tcW w:w="857"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209</w:t>
            </w:r>
          </w:p>
        </w:tc>
      </w:tr>
      <w:tr w:rsidR="00ED010A" w:rsidRPr="002C3112" w:rsidTr="007D7AFB">
        <w:trPr>
          <w:trHeight w:val="315"/>
        </w:trPr>
        <w:tc>
          <w:tcPr>
            <w:tcW w:w="1249" w:type="pct"/>
            <w:shd w:val="clear" w:color="auto" w:fill="auto"/>
            <w:noWrap/>
            <w:vAlign w:val="center"/>
            <w:hideMark/>
          </w:tcPr>
          <w:p w:rsidR="00ED010A" w:rsidRPr="002C3112" w:rsidRDefault="00ED010A" w:rsidP="00ED010A">
            <w:pPr>
              <w:spacing w:after="0" w:line="240" w:lineRule="auto"/>
              <w:jc w:val="left"/>
              <w:rPr>
                <w:rFonts w:eastAsia="Times New Roman" w:cs="Calibri"/>
                <w:color w:val="000000"/>
                <w:sz w:val="20"/>
                <w:szCs w:val="20"/>
                <w:lang w:val="es-ES" w:eastAsia="es-ES"/>
              </w:rPr>
            </w:pPr>
            <w:r w:rsidRPr="002C3112">
              <w:rPr>
                <w:rFonts w:eastAsia="Times New Roman" w:cs="Calibri"/>
                <w:color w:val="000000"/>
                <w:sz w:val="20"/>
                <w:szCs w:val="20"/>
                <w:lang w:val="es-ES" w:eastAsia="es-ES"/>
              </w:rPr>
              <w:t>Merlo</w:t>
            </w:r>
          </w:p>
        </w:tc>
        <w:tc>
          <w:tcPr>
            <w:tcW w:w="548"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12</w:t>
            </w:r>
          </w:p>
        </w:tc>
        <w:tc>
          <w:tcPr>
            <w:tcW w:w="547"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0</w:t>
            </w:r>
          </w:p>
        </w:tc>
        <w:tc>
          <w:tcPr>
            <w:tcW w:w="470"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12</w:t>
            </w:r>
          </w:p>
        </w:tc>
        <w:tc>
          <w:tcPr>
            <w:tcW w:w="548" w:type="pct"/>
            <w:vAlign w:val="center"/>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2</w:t>
            </w:r>
          </w:p>
        </w:tc>
        <w:tc>
          <w:tcPr>
            <w:tcW w:w="782"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26</w:t>
            </w:r>
          </w:p>
        </w:tc>
        <w:tc>
          <w:tcPr>
            <w:tcW w:w="857"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12</w:t>
            </w:r>
          </w:p>
        </w:tc>
      </w:tr>
      <w:tr w:rsidR="00ED010A" w:rsidRPr="002C3112" w:rsidTr="007D7AFB">
        <w:trPr>
          <w:trHeight w:val="315"/>
        </w:trPr>
        <w:tc>
          <w:tcPr>
            <w:tcW w:w="1249" w:type="pct"/>
            <w:shd w:val="clear" w:color="auto" w:fill="auto"/>
            <w:noWrap/>
            <w:vAlign w:val="center"/>
            <w:hideMark/>
          </w:tcPr>
          <w:p w:rsidR="00ED010A" w:rsidRPr="002C3112" w:rsidRDefault="00ED010A" w:rsidP="00ED010A">
            <w:pPr>
              <w:spacing w:after="0" w:line="240" w:lineRule="auto"/>
              <w:jc w:val="left"/>
              <w:rPr>
                <w:rFonts w:eastAsia="Times New Roman" w:cs="Calibri"/>
                <w:color w:val="000000"/>
                <w:sz w:val="20"/>
                <w:szCs w:val="20"/>
                <w:lang w:val="es-ES" w:eastAsia="es-ES"/>
              </w:rPr>
            </w:pPr>
            <w:r w:rsidRPr="002C3112">
              <w:rPr>
                <w:rFonts w:eastAsia="Times New Roman" w:cs="Calibri"/>
                <w:color w:val="000000"/>
                <w:sz w:val="20"/>
                <w:szCs w:val="20"/>
                <w:lang w:val="es-ES" w:eastAsia="es-ES"/>
              </w:rPr>
              <w:t>Pte. Perón</w:t>
            </w:r>
          </w:p>
        </w:tc>
        <w:tc>
          <w:tcPr>
            <w:tcW w:w="548"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7</w:t>
            </w:r>
          </w:p>
        </w:tc>
        <w:tc>
          <w:tcPr>
            <w:tcW w:w="547"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0</w:t>
            </w:r>
          </w:p>
        </w:tc>
        <w:tc>
          <w:tcPr>
            <w:tcW w:w="470"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7</w:t>
            </w:r>
          </w:p>
        </w:tc>
        <w:tc>
          <w:tcPr>
            <w:tcW w:w="548" w:type="pct"/>
            <w:vAlign w:val="center"/>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0</w:t>
            </w:r>
          </w:p>
        </w:tc>
        <w:tc>
          <w:tcPr>
            <w:tcW w:w="782"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14</w:t>
            </w:r>
          </w:p>
        </w:tc>
        <w:tc>
          <w:tcPr>
            <w:tcW w:w="857" w:type="pct"/>
            <w:shd w:val="clear" w:color="auto" w:fill="auto"/>
            <w:vAlign w:val="center"/>
            <w:hideMark/>
          </w:tcPr>
          <w:p w:rsidR="00ED010A" w:rsidRPr="002C3112" w:rsidRDefault="00ED010A" w:rsidP="00ED010A">
            <w:pPr>
              <w:spacing w:after="0" w:line="240" w:lineRule="auto"/>
              <w:jc w:val="center"/>
              <w:rPr>
                <w:rFonts w:eastAsia="Times New Roman" w:cs="Calibri"/>
                <w:bCs/>
                <w:color w:val="000000"/>
                <w:sz w:val="20"/>
                <w:szCs w:val="20"/>
                <w:lang w:val="es-ES" w:eastAsia="es-ES"/>
              </w:rPr>
            </w:pPr>
            <w:r w:rsidRPr="002C3112">
              <w:rPr>
                <w:rFonts w:eastAsia="Times New Roman" w:cs="Calibri"/>
                <w:bCs/>
                <w:color w:val="000000"/>
                <w:sz w:val="20"/>
                <w:szCs w:val="20"/>
                <w:lang w:val="es-ES" w:eastAsia="es-ES"/>
              </w:rPr>
              <w:t>7</w:t>
            </w:r>
          </w:p>
        </w:tc>
      </w:tr>
      <w:tr w:rsidR="00ED010A" w:rsidRPr="002C3112" w:rsidTr="007D7AFB">
        <w:trPr>
          <w:trHeight w:val="315"/>
        </w:trPr>
        <w:tc>
          <w:tcPr>
            <w:tcW w:w="1249" w:type="pct"/>
            <w:shd w:val="clear" w:color="auto" w:fill="auto"/>
            <w:noWrap/>
            <w:vAlign w:val="center"/>
            <w:hideMark/>
          </w:tcPr>
          <w:p w:rsidR="00ED010A" w:rsidRPr="002C3112" w:rsidRDefault="00ED010A" w:rsidP="00ED010A">
            <w:pPr>
              <w:spacing w:after="0" w:line="240" w:lineRule="auto"/>
              <w:jc w:val="center"/>
              <w:rPr>
                <w:rFonts w:eastAsia="Times New Roman" w:cs="Calibri"/>
                <w:b/>
                <w:bCs/>
                <w:color w:val="000000"/>
                <w:sz w:val="20"/>
                <w:szCs w:val="20"/>
                <w:lang w:val="es-ES" w:eastAsia="es-ES"/>
              </w:rPr>
            </w:pPr>
            <w:r w:rsidRPr="002C3112">
              <w:rPr>
                <w:rFonts w:eastAsia="Times New Roman" w:cs="Calibri"/>
                <w:b/>
                <w:bCs/>
                <w:color w:val="000000"/>
                <w:sz w:val="20"/>
                <w:szCs w:val="20"/>
                <w:lang w:val="es-ES" w:eastAsia="es-ES"/>
              </w:rPr>
              <w:t>Total</w:t>
            </w:r>
          </w:p>
        </w:tc>
        <w:tc>
          <w:tcPr>
            <w:tcW w:w="548" w:type="pct"/>
            <w:shd w:val="clear" w:color="auto" w:fill="auto"/>
            <w:noWrap/>
            <w:vAlign w:val="center"/>
            <w:hideMark/>
          </w:tcPr>
          <w:p w:rsidR="00ED010A" w:rsidRPr="002C3112" w:rsidRDefault="00ED010A" w:rsidP="00ED010A">
            <w:pPr>
              <w:spacing w:after="0" w:line="240" w:lineRule="auto"/>
              <w:jc w:val="center"/>
              <w:rPr>
                <w:rFonts w:eastAsia="Times New Roman" w:cs="Calibri"/>
                <w:b/>
                <w:bCs/>
                <w:color w:val="000000"/>
                <w:sz w:val="20"/>
                <w:szCs w:val="20"/>
                <w:lang w:val="es-ES" w:eastAsia="es-ES"/>
              </w:rPr>
            </w:pPr>
            <w:r w:rsidRPr="002C3112">
              <w:rPr>
                <w:rFonts w:eastAsia="Times New Roman" w:cs="Calibri"/>
                <w:b/>
                <w:bCs/>
                <w:color w:val="000000"/>
                <w:sz w:val="20"/>
                <w:szCs w:val="20"/>
                <w:lang w:val="es-ES" w:eastAsia="es-ES"/>
              </w:rPr>
              <w:t>602</w:t>
            </w:r>
          </w:p>
        </w:tc>
        <w:tc>
          <w:tcPr>
            <w:tcW w:w="547" w:type="pct"/>
            <w:shd w:val="clear" w:color="auto" w:fill="auto"/>
            <w:noWrap/>
            <w:vAlign w:val="center"/>
            <w:hideMark/>
          </w:tcPr>
          <w:p w:rsidR="00ED010A" w:rsidRPr="002C3112" w:rsidRDefault="00ED010A" w:rsidP="00ED010A">
            <w:pPr>
              <w:spacing w:after="0" w:line="240" w:lineRule="auto"/>
              <w:jc w:val="center"/>
              <w:rPr>
                <w:rFonts w:eastAsia="Times New Roman" w:cs="Calibri"/>
                <w:b/>
                <w:bCs/>
                <w:color w:val="000000"/>
                <w:sz w:val="20"/>
                <w:szCs w:val="20"/>
                <w:lang w:val="es-ES" w:eastAsia="es-ES"/>
              </w:rPr>
            </w:pPr>
            <w:r w:rsidRPr="002C3112">
              <w:rPr>
                <w:rFonts w:eastAsia="Times New Roman" w:cs="Calibri"/>
                <w:b/>
                <w:bCs/>
                <w:color w:val="000000"/>
                <w:sz w:val="20"/>
                <w:szCs w:val="20"/>
                <w:lang w:val="es-ES" w:eastAsia="es-ES"/>
              </w:rPr>
              <w:t>36</w:t>
            </w:r>
          </w:p>
        </w:tc>
        <w:tc>
          <w:tcPr>
            <w:tcW w:w="470" w:type="pct"/>
            <w:shd w:val="clear" w:color="auto" w:fill="auto"/>
            <w:noWrap/>
            <w:vAlign w:val="center"/>
            <w:hideMark/>
          </w:tcPr>
          <w:p w:rsidR="00ED010A" w:rsidRPr="002C3112" w:rsidRDefault="00ED010A" w:rsidP="00ED010A">
            <w:pPr>
              <w:spacing w:after="0" w:line="240" w:lineRule="auto"/>
              <w:jc w:val="center"/>
              <w:rPr>
                <w:rFonts w:eastAsia="Times New Roman" w:cs="Calibri"/>
                <w:b/>
                <w:bCs/>
                <w:color w:val="000000"/>
                <w:sz w:val="20"/>
                <w:szCs w:val="20"/>
                <w:lang w:val="es-ES" w:eastAsia="es-ES"/>
              </w:rPr>
            </w:pPr>
            <w:r w:rsidRPr="002C3112">
              <w:rPr>
                <w:rFonts w:eastAsia="Times New Roman" w:cs="Calibri"/>
                <w:b/>
                <w:bCs/>
                <w:color w:val="000000"/>
                <w:sz w:val="20"/>
                <w:szCs w:val="20"/>
                <w:lang w:val="es-ES" w:eastAsia="es-ES"/>
              </w:rPr>
              <w:t>185</w:t>
            </w:r>
          </w:p>
        </w:tc>
        <w:tc>
          <w:tcPr>
            <w:tcW w:w="548" w:type="pct"/>
            <w:vAlign w:val="center"/>
          </w:tcPr>
          <w:p w:rsidR="00ED010A" w:rsidRPr="002C3112" w:rsidRDefault="00ED010A" w:rsidP="00ED010A">
            <w:pPr>
              <w:spacing w:after="0" w:line="240" w:lineRule="auto"/>
              <w:jc w:val="center"/>
              <w:rPr>
                <w:rFonts w:eastAsia="Times New Roman" w:cs="Calibri"/>
                <w:b/>
                <w:bCs/>
                <w:color w:val="000000"/>
                <w:sz w:val="20"/>
                <w:szCs w:val="20"/>
                <w:lang w:val="es-ES" w:eastAsia="es-ES"/>
              </w:rPr>
            </w:pPr>
            <w:r w:rsidRPr="002C3112">
              <w:rPr>
                <w:rFonts w:eastAsia="Times New Roman" w:cs="Calibri"/>
                <w:b/>
                <w:bCs/>
                <w:color w:val="000000"/>
                <w:sz w:val="20"/>
                <w:szCs w:val="20"/>
                <w:lang w:val="es-ES" w:eastAsia="es-ES"/>
              </w:rPr>
              <w:t>133</w:t>
            </w:r>
          </w:p>
        </w:tc>
        <w:tc>
          <w:tcPr>
            <w:tcW w:w="782" w:type="pct"/>
            <w:shd w:val="clear" w:color="auto" w:fill="auto"/>
            <w:noWrap/>
            <w:vAlign w:val="center"/>
            <w:hideMark/>
          </w:tcPr>
          <w:p w:rsidR="00ED010A" w:rsidRPr="002C3112" w:rsidRDefault="00ED010A" w:rsidP="00ED010A">
            <w:pPr>
              <w:spacing w:after="0" w:line="240" w:lineRule="auto"/>
              <w:jc w:val="center"/>
              <w:rPr>
                <w:rFonts w:eastAsia="Times New Roman" w:cs="Calibri"/>
                <w:b/>
                <w:bCs/>
                <w:color w:val="000000"/>
                <w:sz w:val="20"/>
                <w:szCs w:val="20"/>
                <w:lang w:val="es-ES" w:eastAsia="es-ES"/>
              </w:rPr>
            </w:pPr>
            <w:r w:rsidRPr="002C3112">
              <w:rPr>
                <w:rFonts w:eastAsia="Times New Roman" w:cs="Calibri"/>
                <w:b/>
                <w:bCs/>
                <w:color w:val="000000"/>
                <w:sz w:val="20"/>
                <w:szCs w:val="20"/>
                <w:lang w:val="es-ES" w:eastAsia="es-ES"/>
              </w:rPr>
              <w:t>956</w:t>
            </w:r>
          </w:p>
        </w:tc>
        <w:tc>
          <w:tcPr>
            <w:tcW w:w="857" w:type="pct"/>
            <w:shd w:val="clear" w:color="auto" w:fill="auto"/>
            <w:noWrap/>
            <w:vAlign w:val="center"/>
            <w:hideMark/>
          </w:tcPr>
          <w:p w:rsidR="00ED010A" w:rsidRPr="002C3112" w:rsidRDefault="00ED010A" w:rsidP="00ED010A">
            <w:pPr>
              <w:spacing w:after="0" w:line="240" w:lineRule="auto"/>
              <w:jc w:val="center"/>
              <w:rPr>
                <w:rFonts w:eastAsia="Times New Roman" w:cs="Calibri"/>
                <w:b/>
                <w:bCs/>
                <w:color w:val="000000"/>
                <w:sz w:val="20"/>
                <w:szCs w:val="20"/>
                <w:lang w:val="es-ES" w:eastAsia="es-ES"/>
              </w:rPr>
            </w:pPr>
            <w:r w:rsidRPr="002C3112">
              <w:rPr>
                <w:rFonts w:eastAsia="Times New Roman" w:cs="Calibri"/>
                <w:b/>
                <w:bCs/>
                <w:color w:val="000000"/>
                <w:sz w:val="20"/>
                <w:szCs w:val="20"/>
                <w:lang w:val="es-ES" w:eastAsia="es-ES"/>
              </w:rPr>
              <w:t>689</w:t>
            </w:r>
          </w:p>
        </w:tc>
      </w:tr>
    </w:tbl>
    <w:p w:rsidR="00C14842" w:rsidRDefault="00AE6A20" w:rsidP="002C3112">
      <w:pPr>
        <w:spacing w:afterLines="80" w:after="192" w:line="240" w:lineRule="auto"/>
        <w:jc w:val="center"/>
        <w:rPr>
          <w:sz w:val="18"/>
          <w:lang w:eastAsia="es-AR"/>
        </w:rPr>
      </w:pPr>
      <w:r>
        <w:rPr>
          <w:sz w:val="18"/>
          <w:lang w:eastAsia="es-AR"/>
        </w:rPr>
        <w:t>Fuente: Elaboración propia.</w:t>
      </w:r>
    </w:p>
    <w:p w:rsidR="00AE6A20" w:rsidRDefault="00AE6A20" w:rsidP="00AE6A20">
      <w:pPr>
        <w:spacing w:afterLines="80" w:after="192" w:line="240" w:lineRule="auto"/>
        <w:jc w:val="center"/>
        <w:rPr>
          <w:sz w:val="18"/>
          <w:lang w:eastAsia="es-AR"/>
        </w:rPr>
      </w:pPr>
    </w:p>
    <w:p w:rsidR="00FC0F03" w:rsidRPr="00AF6926" w:rsidRDefault="00FC0F03" w:rsidP="00FC0F03">
      <w:pPr>
        <w:pStyle w:val="Ttulo1"/>
      </w:pPr>
      <w:bookmarkStart w:id="10" w:name="_Toc22121354"/>
      <w:r w:rsidRPr="00AF6926">
        <w:t>Unidades Sanitarias Móviles (USM)</w:t>
      </w:r>
      <w:bookmarkEnd w:id="10"/>
    </w:p>
    <w:p w:rsidR="005B0971" w:rsidRPr="007324FF" w:rsidRDefault="00FC0F03" w:rsidP="007324FF">
      <w:pPr>
        <w:spacing w:after="0"/>
        <w:ind w:firstLine="426"/>
        <w:rPr>
          <w:rFonts w:cs="Arial"/>
        </w:rPr>
      </w:pPr>
      <w:r w:rsidRPr="00A93E94">
        <w:rPr>
          <w:rFonts w:cs="Arial"/>
        </w:rPr>
        <w:t xml:space="preserve">Las Unidades Sanitarias Móviles (USM) </w:t>
      </w:r>
      <w:r w:rsidR="00E92446" w:rsidRPr="00A93E94">
        <w:rPr>
          <w:rFonts w:cs="Arial"/>
        </w:rPr>
        <w:t>acompañan la realización</w:t>
      </w:r>
      <w:r w:rsidR="00347E97" w:rsidRPr="00A93E94">
        <w:rPr>
          <w:rFonts w:cs="Arial"/>
        </w:rPr>
        <w:t xml:space="preserve"> de las </w:t>
      </w:r>
      <w:r w:rsidRPr="00A93E94">
        <w:rPr>
          <w:rFonts w:cs="Arial"/>
        </w:rPr>
        <w:t>EISAAR</w:t>
      </w:r>
      <w:r w:rsidR="00347E97" w:rsidRPr="00A93E94">
        <w:rPr>
          <w:rFonts w:cs="Arial"/>
        </w:rPr>
        <w:t>.</w:t>
      </w:r>
      <w:r w:rsidR="00495C9A" w:rsidRPr="00A93E94">
        <w:rPr>
          <w:rFonts w:cs="Arial"/>
        </w:rPr>
        <w:t xml:space="preserve"> </w:t>
      </w:r>
      <w:r w:rsidR="00F012CF" w:rsidRPr="00A93E94">
        <w:rPr>
          <w:rFonts w:cs="Arial"/>
        </w:rPr>
        <w:t>Entre</w:t>
      </w:r>
      <w:r w:rsidR="00AE6A20" w:rsidRPr="00A93E94">
        <w:rPr>
          <w:rFonts w:cs="Arial"/>
        </w:rPr>
        <w:t xml:space="preserve"> </w:t>
      </w:r>
      <w:r w:rsidR="00235B3C">
        <w:rPr>
          <w:rFonts w:cs="Arial"/>
        </w:rPr>
        <w:t>julio y septiembre</w:t>
      </w:r>
      <w:r w:rsidR="003C4764" w:rsidRPr="00A93E94">
        <w:rPr>
          <w:rFonts w:cs="Arial"/>
        </w:rPr>
        <w:t xml:space="preserve"> </w:t>
      </w:r>
      <w:r w:rsidR="00F012CF" w:rsidRPr="00A93E94">
        <w:rPr>
          <w:rFonts w:cs="Arial"/>
        </w:rPr>
        <w:t>de 201</w:t>
      </w:r>
      <w:r w:rsidR="00101E3F" w:rsidRPr="00A93E94">
        <w:rPr>
          <w:rFonts w:cs="Arial"/>
        </w:rPr>
        <w:t>9</w:t>
      </w:r>
      <w:r w:rsidR="005D031D" w:rsidRPr="00A93E94">
        <w:rPr>
          <w:rFonts w:cs="Arial"/>
        </w:rPr>
        <w:t>,</w:t>
      </w:r>
      <w:r w:rsidR="00AE6A20" w:rsidRPr="00A93E94">
        <w:rPr>
          <w:rFonts w:cs="Arial"/>
        </w:rPr>
        <w:t xml:space="preserve"> la USM de A</w:t>
      </w:r>
      <w:r w:rsidR="00851C3D" w:rsidRPr="00A93E94">
        <w:rPr>
          <w:rFonts w:cs="Arial"/>
        </w:rPr>
        <w:t>tención Primaria de la Salud (A</w:t>
      </w:r>
      <w:r w:rsidR="00AE6A20" w:rsidRPr="00A93E94">
        <w:rPr>
          <w:rFonts w:cs="Arial"/>
        </w:rPr>
        <w:t>PS</w:t>
      </w:r>
      <w:r w:rsidR="00851C3D" w:rsidRPr="00A93E94">
        <w:rPr>
          <w:rFonts w:cs="Arial"/>
        </w:rPr>
        <w:t>)</w:t>
      </w:r>
      <w:r w:rsidR="00AE6A20" w:rsidRPr="00A93E94">
        <w:rPr>
          <w:rFonts w:cs="Arial"/>
        </w:rPr>
        <w:t xml:space="preserve"> </w:t>
      </w:r>
      <w:r w:rsidR="00E92446" w:rsidRPr="00A93E94">
        <w:rPr>
          <w:rFonts w:cs="Arial"/>
        </w:rPr>
        <w:t>acompañó a la</w:t>
      </w:r>
      <w:r w:rsidR="0061031A">
        <w:rPr>
          <w:rFonts w:cs="Arial"/>
        </w:rPr>
        <w:t>s</w:t>
      </w:r>
      <w:r w:rsidR="00E92446" w:rsidRPr="00A93E94">
        <w:rPr>
          <w:rFonts w:cs="Arial"/>
        </w:rPr>
        <w:t xml:space="preserve"> EISAAR </w:t>
      </w:r>
      <w:r w:rsidR="0061031A">
        <w:rPr>
          <w:rFonts w:cs="Arial"/>
        </w:rPr>
        <w:t xml:space="preserve">realizadas </w:t>
      </w:r>
      <w:r w:rsidR="005D031D" w:rsidRPr="00A93E94">
        <w:rPr>
          <w:rFonts w:cs="Arial"/>
        </w:rPr>
        <w:t xml:space="preserve">en </w:t>
      </w:r>
      <w:r w:rsidR="0061031A">
        <w:rPr>
          <w:rFonts w:cs="Arial"/>
        </w:rPr>
        <w:t xml:space="preserve">las distintas UREM de </w:t>
      </w:r>
      <w:r w:rsidR="00860167" w:rsidRPr="00A93E94">
        <w:rPr>
          <w:rFonts w:cs="Arial"/>
        </w:rPr>
        <w:t xml:space="preserve">Villa Fiorito </w:t>
      </w:r>
      <w:r w:rsidR="00235B3C">
        <w:rPr>
          <w:rFonts w:cs="Arial"/>
        </w:rPr>
        <w:t xml:space="preserve">y el barrio Santa Catalina </w:t>
      </w:r>
      <w:r w:rsidR="00860167" w:rsidRPr="00A93E94">
        <w:rPr>
          <w:rFonts w:cs="Arial"/>
        </w:rPr>
        <w:t>del Municipio de Lomas de Zamora</w:t>
      </w:r>
      <w:r w:rsidR="005D031D" w:rsidRPr="00A93E94">
        <w:rPr>
          <w:rFonts w:cs="Arial"/>
        </w:rPr>
        <w:t xml:space="preserve">. </w:t>
      </w:r>
      <w:r w:rsidR="00235B3C">
        <w:rPr>
          <w:rFonts w:cs="Arial"/>
        </w:rPr>
        <w:t>En los</w:t>
      </w:r>
      <w:r w:rsidR="00CE7BB4" w:rsidRPr="00A93E94">
        <w:rPr>
          <w:rFonts w:cs="Arial"/>
        </w:rPr>
        <w:t xml:space="preserve"> mismo</w:t>
      </w:r>
      <w:r w:rsidR="00235B3C">
        <w:rPr>
          <w:rFonts w:cs="Arial"/>
        </w:rPr>
        <w:t>s</w:t>
      </w:r>
      <w:r w:rsidR="00CE7BB4" w:rsidRPr="00A93E94">
        <w:rPr>
          <w:rFonts w:cs="Arial"/>
        </w:rPr>
        <w:t>, s</w:t>
      </w:r>
      <w:r w:rsidR="002C27DF" w:rsidRPr="00A93E94">
        <w:rPr>
          <w:rFonts w:cs="Arial"/>
        </w:rPr>
        <w:t xml:space="preserve">e brindaron un total de </w:t>
      </w:r>
      <w:r w:rsidR="00235B3C">
        <w:rPr>
          <w:rFonts w:cs="Arial"/>
        </w:rPr>
        <w:t>581</w:t>
      </w:r>
      <w:r w:rsidR="00101CFD" w:rsidRPr="00A93E94">
        <w:rPr>
          <w:rFonts w:cs="Arial"/>
        </w:rPr>
        <w:t xml:space="preserve"> </w:t>
      </w:r>
      <w:r w:rsidR="004C0E93" w:rsidRPr="00A93E94">
        <w:rPr>
          <w:rFonts w:cs="Arial"/>
        </w:rPr>
        <w:t xml:space="preserve">prestaciones a </w:t>
      </w:r>
      <w:r w:rsidR="00235B3C">
        <w:rPr>
          <w:rFonts w:cs="Arial"/>
        </w:rPr>
        <w:t>534</w:t>
      </w:r>
      <w:r w:rsidR="00101CFD">
        <w:rPr>
          <w:rFonts w:cs="Arial"/>
        </w:rPr>
        <w:t xml:space="preserve"> </w:t>
      </w:r>
      <w:r w:rsidR="004C0E93" w:rsidRPr="00A93E94">
        <w:rPr>
          <w:rFonts w:cs="Arial"/>
        </w:rPr>
        <w:t>personas</w:t>
      </w:r>
      <w:r w:rsidR="002C27DF" w:rsidRPr="00A93E94">
        <w:rPr>
          <w:rFonts w:cs="Arial"/>
        </w:rPr>
        <w:t>.</w:t>
      </w:r>
      <w:r w:rsidR="00035C70">
        <w:rPr>
          <w:rFonts w:cs="Arial"/>
        </w:rPr>
        <w:t xml:space="preserve"> Además, las USM también son utilizadas para la exploración del riesgo ambiental en los barrios de la CMR en e</w:t>
      </w:r>
      <w:r w:rsidR="007324FF">
        <w:rPr>
          <w:rFonts w:cs="Arial"/>
        </w:rPr>
        <w:t xml:space="preserve">l marco de dichas evaluaciones, donde se realizaron 152 </w:t>
      </w:r>
      <w:proofErr w:type="spellStart"/>
      <w:r w:rsidR="007324FF">
        <w:rPr>
          <w:rFonts w:cs="Arial"/>
        </w:rPr>
        <w:t>plombemias</w:t>
      </w:r>
      <w:proofErr w:type="spellEnd"/>
      <w:r w:rsidR="007324FF">
        <w:rPr>
          <w:rFonts w:cs="Arial"/>
        </w:rPr>
        <w:t xml:space="preserve"> y 41 hemoglobinas. </w:t>
      </w:r>
    </w:p>
    <w:p w:rsidR="005B0971" w:rsidRDefault="005B0971" w:rsidP="003D58A7">
      <w:pPr>
        <w:pStyle w:val="Ttulo1"/>
        <w:tabs>
          <w:tab w:val="left" w:pos="4111"/>
        </w:tabs>
      </w:pPr>
      <w:bookmarkStart w:id="11" w:name="_Toc22121355"/>
      <w:r>
        <w:t>Participación y presentación de trabajos</w:t>
      </w:r>
      <w:r w:rsidRPr="00402057">
        <w:t xml:space="preserve"> en reuniones científicas</w:t>
      </w:r>
      <w:r w:rsidR="003D58A7">
        <w:t xml:space="preserve"> e interinstitucionales</w:t>
      </w:r>
      <w:bookmarkEnd w:id="11"/>
    </w:p>
    <w:p w:rsidR="00BD1E2E" w:rsidRPr="001D058E" w:rsidRDefault="00BD1E2E" w:rsidP="003D58A7">
      <w:pPr>
        <w:tabs>
          <w:tab w:val="left" w:pos="4111"/>
        </w:tabs>
        <w:ind w:firstLine="709"/>
      </w:pPr>
      <w:r w:rsidRPr="001D058E">
        <w:t xml:space="preserve">La DSyEA fue invitada por la Organización Internacional del Trabajo (OIT), la Secretaria de Ambiente y Desarrollo Sustentable de Nación, y la fundación </w:t>
      </w:r>
      <w:proofErr w:type="spellStart"/>
      <w:r w:rsidRPr="001D058E">
        <w:t>ECOsur</w:t>
      </w:r>
      <w:proofErr w:type="spellEnd"/>
      <w:r w:rsidRPr="001D058E">
        <w:t xml:space="preserve"> a participar del Informe Nacional sobre Residuos de Aparatos Eléctricos y Electrónicos (RAEE) y a asistir a los talleres de validación del mismo. Entre junio y agosto se realizó un diagnóstico en las provincias de Buenos Aires, Santa Fe y Tierra del Fuego, y algunos municipios de otras provincias del país, evaluando el Marco Regulatorio y de Políticas Públicas a nivel nacional y de cada provincia, las experiencias de Gestión de RAEE y la posibilidad de recuperar su valor creando empleos de calidad, entendiendo el residuo como material en circulación. Entre las principales conclusiones y </w:t>
      </w:r>
      <w:r w:rsidRPr="001D058E">
        <w:lastRenderedPageBreak/>
        <w:t>recomendaciones se destaca la necesidad de construir información y datos sobre las gestiones integrales del RAEE, e impulsar políticas activas que fomenten la recuperación de materiales en un proceso circular, trabajo decente, de reconocimiento de actores y sus responsabilidades, potenciando el desarrollo de la economía social</w:t>
      </w:r>
    </w:p>
    <w:p w:rsidR="00A319AA" w:rsidRPr="003D58A7" w:rsidRDefault="00BD1E2E" w:rsidP="00F16E8C">
      <w:pPr>
        <w:tabs>
          <w:tab w:val="left" w:pos="4111"/>
        </w:tabs>
        <w:ind w:firstLine="709"/>
      </w:pPr>
      <w:r w:rsidRPr="001D058E">
        <w:t xml:space="preserve">Por otro lado, se llevó a cabo la </w:t>
      </w:r>
      <w:r w:rsidRPr="001D058E">
        <w:rPr>
          <w:b/>
        </w:rPr>
        <w:t>I Jornada Interuniversitaria de Salud Ambiental de la CMR</w:t>
      </w:r>
      <w:r w:rsidRPr="001D058E">
        <w:t>, organizada por la DSyEA junto con la Universidad Nacional de Lanús (</w:t>
      </w:r>
      <w:proofErr w:type="spellStart"/>
      <w:r w:rsidRPr="001D058E">
        <w:t>UNLa</w:t>
      </w:r>
      <w:proofErr w:type="spellEnd"/>
      <w:r w:rsidRPr="001D058E">
        <w:t xml:space="preserve">). En el marco de la misma, junto con la Primera Cátedra de Toxicología de la Facultad de Medicina de la Universidad de Buenos Aires (UBA), la Licenciatura en Gestión Ambiental Urbana de la </w:t>
      </w:r>
      <w:proofErr w:type="spellStart"/>
      <w:r w:rsidRPr="001D058E">
        <w:t>UNLa</w:t>
      </w:r>
      <w:proofErr w:type="spellEnd"/>
      <w:r w:rsidRPr="001D058E">
        <w:t xml:space="preserve"> y la Sociedad Iberoamericana de Salud Ambiental (</w:t>
      </w:r>
      <w:proofErr w:type="spellStart"/>
      <w:r w:rsidRPr="001D058E">
        <w:t>SIbSA</w:t>
      </w:r>
      <w:proofErr w:type="spellEnd"/>
      <w:r w:rsidRPr="001D058E">
        <w:t xml:space="preserve">), los días 1 y 2 de julio se llevó a cabo un </w:t>
      </w:r>
      <w:r w:rsidRPr="001D058E">
        <w:rPr>
          <w:b/>
        </w:rPr>
        <w:t xml:space="preserve">curso </w:t>
      </w:r>
      <w:proofErr w:type="spellStart"/>
      <w:r w:rsidRPr="001D058E">
        <w:rPr>
          <w:b/>
        </w:rPr>
        <w:t>prejornada</w:t>
      </w:r>
      <w:proofErr w:type="spellEnd"/>
      <w:r w:rsidRPr="001D058E">
        <w:t xml:space="preserve"> a cargo de la especialista en Cambio Climático y Salud Humana, Prof. Dra. Ana Rosa Moreno Sánchez. Asimismo, junto con la especialista invitada participamos de un conversatorio realizado en la Cátedra de Salud Pública de la Facultad de Medicina de la UBA. Respecto a la I Jornada Interuniversitaria de Salud Ambiental de la CMR, realizada en la </w:t>
      </w:r>
      <w:proofErr w:type="spellStart"/>
      <w:r w:rsidRPr="001D058E">
        <w:t>UNLa</w:t>
      </w:r>
      <w:proofErr w:type="spellEnd"/>
      <w:r w:rsidRPr="001D058E">
        <w:t xml:space="preserve"> los días 3 y 4 de julio, presentaron trabajos vinculados a la salud ambiental de la Cuenca Matanza Riachuelo investigadores, docentes y estudiantes de la Universidad Nacional de Buenos Aires (UBA), la Universidad Nacional Lanús (</w:t>
      </w:r>
      <w:proofErr w:type="spellStart"/>
      <w:r w:rsidRPr="001D058E">
        <w:t>UNLa</w:t>
      </w:r>
      <w:proofErr w:type="spellEnd"/>
      <w:r w:rsidRPr="001D058E">
        <w:t xml:space="preserve">), la Universidad Nacional de Avellaneda (UNDAV), la Universidad Nacional Arturo </w:t>
      </w:r>
      <w:proofErr w:type="spellStart"/>
      <w:r w:rsidRPr="001D058E">
        <w:t>Jauretche</w:t>
      </w:r>
      <w:proofErr w:type="spellEnd"/>
      <w:r w:rsidRPr="001D058E">
        <w:t xml:space="preserve"> (UNAJ), la Universidad Nacional de Tres de Febrero (UNTREF), la Universidad Nacional de </w:t>
      </w:r>
      <w:proofErr w:type="spellStart"/>
      <w:r w:rsidRPr="001D058E">
        <w:t>Hurlingham</w:t>
      </w:r>
      <w:proofErr w:type="spellEnd"/>
      <w:r w:rsidRPr="001D058E">
        <w:t xml:space="preserve"> (UNAHUR), la Universidad Nacional de General Sarmiento (UNGS), la Universidad Nacional de La Matanza (</w:t>
      </w:r>
      <w:proofErr w:type="spellStart"/>
      <w:r w:rsidRPr="001D058E">
        <w:t>UNLaM</w:t>
      </w:r>
      <w:proofErr w:type="spellEnd"/>
      <w:r w:rsidRPr="001D058E">
        <w:t>), la Universidad Nacional de Quilmes (UNQUI), la Universidad Tecnológica Nacional (UTN), la Facultad Latinoamericana de Ciencias Sociales (FLACSO), del Instituto Nacional del Agua (INA), del Consejo Nacional de Investigaciones Científicas y Técnicas (CONICET), como así también titulares del Programa “Hacemos Futuro” que participan de las TTRC.</w:t>
      </w:r>
      <w:r w:rsidR="00866B14">
        <w:t xml:space="preserve"> </w:t>
      </w:r>
    </w:p>
    <w:p w:rsidR="00CC71DE" w:rsidRPr="00AF4EBB" w:rsidRDefault="001B440E" w:rsidP="00A93E94">
      <w:pPr>
        <w:ind w:firstLine="709"/>
      </w:pPr>
      <w:r>
        <w:t xml:space="preserve">Por </w:t>
      </w:r>
      <w:r w:rsidR="00283909">
        <w:t>último,</w:t>
      </w:r>
      <w:r>
        <w:t xml:space="preserve"> la DSyEA se present</w:t>
      </w:r>
      <w:r w:rsidR="00283909">
        <w:t>ó 7</w:t>
      </w:r>
      <w:r w:rsidRPr="005D5E99">
        <w:t xml:space="preserve"> trabajos en el </w:t>
      </w:r>
      <w:r w:rsidRPr="00283909">
        <w:rPr>
          <w:b/>
        </w:rPr>
        <w:t xml:space="preserve">39° Congreso </w:t>
      </w:r>
      <w:r w:rsidR="00077DF6">
        <w:rPr>
          <w:b/>
        </w:rPr>
        <w:t xml:space="preserve">Nacional </w:t>
      </w:r>
      <w:r w:rsidRPr="00283909">
        <w:rPr>
          <w:b/>
        </w:rPr>
        <w:t>Argentino de Pediatría</w:t>
      </w:r>
      <w:r w:rsidR="00283909">
        <w:t xml:space="preserve">, </w:t>
      </w:r>
      <w:r w:rsidRPr="001B440E">
        <w:t>2 en formatos póster y 5 presentaciones orales</w:t>
      </w:r>
      <w:r w:rsidR="00283909">
        <w:t>. Y</w:t>
      </w:r>
      <w:r w:rsidRPr="005D5E99">
        <w:t xml:space="preserve"> </w:t>
      </w:r>
      <w:r w:rsidR="00077DF6">
        <w:t>capacitó a equipos de salud en Salud Ambiental en el</w:t>
      </w:r>
      <w:r w:rsidRPr="005D5E99">
        <w:t xml:space="preserve"> </w:t>
      </w:r>
      <w:r w:rsidRPr="00283909">
        <w:rPr>
          <w:b/>
        </w:rPr>
        <w:t>XXI Congreso Argentino de Toxicología</w:t>
      </w:r>
      <w:r w:rsidRPr="005D5E99">
        <w:t xml:space="preserve"> con el trabajo "Resultados de la medición de metales en el suelo por fluorescencia de rayos X en un barrio de la Cuenca Matanza Riachuelo"</w:t>
      </w:r>
      <w:r>
        <w:t>. También</w:t>
      </w:r>
      <w:r w:rsidR="00283909">
        <w:t>,</w:t>
      </w:r>
      <w:r>
        <w:t xml:space="preserve"> </w:t>
      </w:r>
      <w:r w:rsidRPr="005D5E99">
        <w:t xml:space="preserve">ACUMAR participó coordinando </w:t>
      </w:r>
      <w:r>
        <w:t xml:space="preserve">una mesa </w:t>
      </w:r>
      <w:r w:rsidRPr="005D5E99">
        <w:t xml:space="preserve">sobre "Los RAEE y la salud </w:t>
      </w:r>
      <w:r w:rsidRPr="005D5E99">
        <w:lastRenderedPageBreak/>
        <w:t>ambiental infantil: dos experiencias" y "Análisis del impacto regulatorio en toxicología ambiental. Dos Visiones"</w:t>
      </w:r>
      <w:r w:rsidR="00283909">
        <w:t>.</w:t>
      </w:r>
    </w:p>
    <w:p w:rsidR="005B0971" w:rsidRDefault="005B0971" w:rsidP="005B0971">
      <w:pPr>
        <w:pStyle w:val="Ttulo1"/>
      </w:pPr>
      <w:bookmarkStart w:id="12" w:name="_Toc528568941"/>
      <w:bookmarkStart w:id="13" w:name="_Toc22121356"/>
      <w:r w:rsidRPr="00B71E9F">
        <w:t>Actividades de Educación y Capacitación</w:t>
      </w:r>
      <w:bookmarkEnd w:id="12"/>
      <w:bookmarkEnd w:id="13"/>
    </w:p>
    <w:p w:rsidR="005D4234" w:rsidRPr="00AF6926" w:rsidRDefault="005D4234" w:rsidP="005D4234">
      <w:pPr>
        <w:pStyle w:val="Ttulo2"/>
      </w:pPr>
      <w:bookmarkStart w:id="14" w:name="_Toc528568942"/>
      <w:bookmarkStart w:id="15" w:name="_Toc22121357"/>
      <w:r w:rsidRPr="00CA27DF">
        <w:t>Actividades de Promoción de la Salud Comunitaria</w:t>
      </w:r>
      <w:r>
        <w:t xml:space="preserve"> en el área Salud Ambiental</w:t>
      </w:r>
      <w:bookmarkEnd w:id="14"/>
      <w:bookmarkEnd w:id="15"/>
    </w:p>
    <w:p w:rsidR="00651FE1" w:rsidRDefault="00595659" w:rsidP="00651FE1">
      <w:pPr>
        <w:spacing w:after="0"/>
        <w:ind w:firstLine="426"/>
        <w:rPr>
          <w:rFonts w:cs="Arial"/>
        </w:rPr>
      </w:pPr>
      <w:r w:rsidRPr="00651FE1">
        <w:rPr>
          <w:rFonts w:cs="Arial"/>
        </w:rPr>
        <w:t>En el período informado se realizaron las siguientes actividades:</w:t>
      </w:r>
    </w:p>
    <w:p w:rsidR="00651FE1" w:rsidRPr="001D058E" w:rsidRDefault="00651FE1" w:rsidP="00C20E00">
      <w:pPr>
        <w:pStyle w:val="Prrafodelista"/>
        <w:numPr>
          <w:ilvl w:val="0"/>
          <w:numId w:val="8"/>
        </w:numPr>
        <w:spacing w:after="0"/>
        <w:rPr>
          <w:rFonts w:ascii="Gotham" w:hAnsi="Gotham" w:cs="Arial"/>
          <w:sz w:val="22"/>
          <w:szCs w:val="24"/>
        </w:rPr>
      </w:pPr>
      <w:r w:rsidRPr="001D058E">
        <w:rPr>
          <w:rFonts w:ascii="Gotham" w:hAnsi="Gotham"/>
          <w:sz w:val="22"/>
          <w:szCs w:val="24"/>
        </w:rPr>
        <w:t>Trayectorias Tutoriales de Redes de Contención en Salud Ambiental en articulación con la Dirección de Seguimiento y Abordaje Territorial</w:t>
      </w:r>
      <w:r w:rsidR="00231D8B" w:rsidRPr="001D058E">
        <w:rPr>
          <w:rFonts w:ascii="Gotham" w:hAnsi="Gotham"/>
          <w:sz w:val="22"/>
          <w:szCs w:val="24"/>
        </w:rPr>
        <w:t xml:space="preserve"> del </w:t>
      </w:r>
      <w:r w:rsidRPr="001D058E">
        <w:rPr>
          <w:rFonts w:ascii="Gotham" w:hAnsi="Gotham"/>
          <w:sz w:val="22"/>
          <w:szCs w:val="24"/>
        </w:rPr>
        <w:t xml:space="preserve">Ministerio de </w:t>
      </w:r>
      <w:r w:rsidR="00231D8B" w:rsidRPr="001D058E">
        <w:rPr>
          <w:rFonts w:ascii="Gotham" w:hAnsi="Gotham"/>
          <w:sz w:val="22"/>
          <w:szCs w:val="24"/>
        </w:rPr>
        <w:t xml:space="preserve">Salud y </w:t>
      </w:r>
      <w:r w:rsidRPr="001D058E">
        <w:rPr>
          <w:rFonts w:ascii="Gotham" w:hAnsi="Gotham"/>
          <w:sz w:val="22"/>
          <w:szCs w:val="24"/>
        </w:rPr>
        <w:t>Desarrollo Social</w:t>
      </w:r>
      <w:r w:rsidR="00231D8B" w:rsidRPr="001D058E">
        <w:rPr>
          <w:rFonts w:ascii="Gotham" w:hAnsi="Gotham"/>
          <w:sz w:val="22"/>
          <w:szCs w:val="24"/>
        </w:rPr>
        <w:t xml:space="preserve"> de la</w:t>
      </w:r>
      <w:r w:rsidRPr="001D058E">
        <w:rPr>
          <w:rFonts w:ascii="Gotham" w:hAnsi="Gotham"/>
          <w:sz w:val="22"/>
          <w:szCs w:val="24"/>
        </w:rPr>
        <w:t xml:space="preserve"> Nación, Programa Hacemos Futuro.</w:t>
      </w:r>
      <w:r w:rsidR="00C20E00" w:rsidRPr="001D058E">
        <w:rPr>
          <w:rFonts w:ascii="Gotham" w:hAnsi="Gotham"/>
          <w:sz w:val="22"/>
          <w:szCs w:val="24"/>
        </w:rPr>
        <w:t xml:space="preserve"> Durante el </w:t>
      </w:r>
      <w:r w:rsidR="00FF0CD6" w:rsidRPr="001D058E">
        <w:rPr>
          <w:rFonts w:ascii="Gotham" w:hAnsi="Gotham"/>
          <w:sz w:val="22"/>
          <w:szCs w:val="24"/>
        </w:rPr>
        <w:t>terc</w:t>
      </w:r>
      <w:r w:rsidR="00C20E00" w:rsidRPr="001D058E">
        <w:rPr>
          <w:rFonts w:ascii="Gotham" w:hAnsi="Gotham"/>
          <w:sz w:val="22"/>
          <w:szCs w:val="24"/>
        </w:rPr>
        <w:t xml:space="preserve">er trimestre de este año se abrieron </w:t>
      </w:r>
      <w:r w:rsidR="00B71E9F" w:rsidRPr="001D058E">
        <w:rPr>
          <w:rFonts w:ascii="Gotham" w:hAnsi="Gotham"/>
          <w:sz w:val="22"/>
          <w:szCs w:val="24"/>
        </w:rPr>
        <w:t>20</w:t>
      </w:r>
      <w:r w:rsidR="00C20E00" w:rsidRPr="001D058E">
        <w:rPr>
          <w:rFonts w:ascii="Gotham" w:hAnsi="Gotham"/>
          <w:sz w:val="22"/>
          <w:szCs w:val="24"/>
        </w:rPr>
        <w:t xml:space="preserve"> comisiones en </w:t>
      </w:r>
      <w:r w:rsidR="00FF0CD6" w:rsidRPr="001D058E">
        <w:rPr>
          <w:rFonts w:ascii="Gotham" w:hAnsi="Gotham"/>
          <w:sz w:val="22"/>
          <w:szCs w:val="24"/>
        </w:rPr>
        <w:t>20</w:t>
      </w:r>
      <w:r w:rsidR="00C20E00" w:rsidRPr="001D058E">
        <w:rPr>
          <w:rFonts w:ascii="Gotham" w:hAnsi="Gotham"/>
          <w:sz w:val="22"/>
          <w:szCs w:val="24"/>
        </w:rPr>
        <w:t xml:space="preserve"> barrios de 1</w:t>
      </w:r>
      <w:r w:rsidR="00FF0CD6" w:rsidRPr="001D058E">
        <w:rPr>
          <w:rFonts w:ascii="Gotham" w:hAnsi="Gotham"/>
          <w:sz w:val="22"/>
          <w:szCs w:val="24"/>
        </w:rPr>
        <w:t>0</w:t>
      </w:r>
      <w:r w:rsidR="00C20E00" w:rsidRPr="001D058E">
        <w:rPr>
          <w:rFonts w:ascii="Gotham" w:hAnsi="Gotham"/>
          <w:sz w:val="22"/>
          <w:szCs w:val="24"/>
        </w:rPr>
        <w:t xml:space="preserve"> </w:t>
      </w:r>
      <w:r w:rsidR="000344AA" w:rsidRPr="001D058E">
        <w:rPr>
          <w:rFonts w:ascii="Gotham" w:hAnsi="Gotham"/>
          <w:sz w:val="22"/>
          <w:szCs w:val="24"/>
        </w:rPr>
        <w:t xml:space="preserve">jurisdicciones de la CMR, con un total de </w:t>
      </w:r>
      <w:r w:rsidR="00FF0CD6" w:rsidRPr="001D058E">
        <w:rPr>
          <w:rFonts w:ascii="Gotham" w:hAnsi="Gotham"/>
          <w:sz w:val="22"/>
          <w:szCs w:val="24"/>
        </w:rPr>
        <w:t>438</w:t>
      </w:r>
      <w:r w:rsidR="000344AA" w:rsidRPr="001D058E">
        <w:rPr>
          <w:rFonts w:ascii="Gotham" w:hAnsi="Gotham"/>
          <w:sz w:val="22"/>
          <w:szCs w:val="24"/>
        </w:rPr>
        <w:t xml:space="preserve"> participantes inscriptos.</w:t>
      </w:r>
    </w:p>
    <w:p w:rsidR="00AF4EBB" w:rsidRPr="001D058E" w:rsidRDefault="00F16E8C" w:rsidP="004C6AA7">
      <w:pPr>
        <w:pStyle w:val="Prrafodelista"/>
        <w:numPr>
          <w:ilvl w:val="0"/>
          <w:numId w:val="8"/>
        </w:numPr>
        <w:rPr>
          <w:rFonts w:ascii="Gotham" w:hAnsi="Gotham"/>
          <w:sz w:val="22"/>
          <w:szCs w:val="24"/>
        </w:rPr>
      </w:pPr>
      <w:r w:rsidRPr="001D058E">
        <w:rPr>
          <w:rFonts w:ascii="Gotham" w:hAnsi="Gotham"/>
          <w:sz w:val="22"/>
          <w:szCs w:val="24"/>
        </w:rPr>
        <w:t xml:space="preserve">Participación en las Jornadas Interuniversitarias de Salud Ambiental de la Cuenca Matanza Riachuelo. </w:t>
      </w:r>
      <w:r w:rsidR="004C6AA7" w:rsidRPr="001D058E">
        <w:rPr>
          <w:rFonts w:ascii="Gotham" w:hAnsi="Gotham"/>
          <w:sz w:val="22"/>
          <w:szCs w:val="24"/>
        </w:rPr>
        <w:t xml:space="preserve">El EPSAC </w:t>
      </w:r>
      <w:r w:rsidRPr="001D058E">
        <w:rPr>
          <w:rFonts w:ascii="Gotham" w:hAnsi="Gotham"/>
          <w:sz w:val="22"/>
          <w:szCs w:val="24"/>
        </w:rPr>
        <w:t>presentó: “Diagnósticos Ambientales Participativos” el trabajo de investigación “Identificación participativa de riesgos ambientales con la comunidad (IPARA)” que fue realizado conjuntamente entre la DSyEA y la UBA.</w:t>
      </w:r>
    </w:p>
    <w:p w:rsidR="00AF4EBB" w:rsidRDefault="004C6AA7" w:rsidP="004C6AA7">
      <w:pPr>
        <w:pStyle w:val="Prrafodelista"/>
        <w:numPr>
          <w:ilvl w:val="0"/>
          <w:numId w:val="8"/>
        </w:numPr>
        <w:rPr>
          <w:rFonts w:ascii="Gotham" w:hAnsi="Gotham"/>
          <w:sz w:val="22"/>
          <w:szCs w:val="24"/>
        </w:rPr>
      </w:pPr>
      <w:r w:rsidRPr="001D058E">
        <w:rPr>
          <w:rFonts w:ascii="Gotham" w:hAnsi="Gotham"/>
          <w:sz w:val="22"/>
          <w:szCs w:val="24"/>
        </w:rPr>
        <w:t xml:space="preserve">Visita del Psicólogo Ambiental español Ricardo García Mira quien dirige el Grupo de Investigación Persona-Ambiente en la Universidad de La Coruña desde el año 1995. </w:t>
      </w:r>
    </w:p>
    <w:p w:rsidR="00866B14" w:rsidRPr="005D5E99" w:rsidRDefault="00866B14" w:rsidP="005D5E99">
      <w:pPr>
        <w:pStyle w:val="Prrafodelista"/>
        <w:numPr>
          <w:ilvl w:val="0"/>
          <w:numId w:val="8"/>
        </w:numPr>
        <w:rPr>
          <w:rFonts w:ascii="Gotham" w:hAnsi="Gotham"/>
          <w:sz w:val="22"/>
        </w:rPr>
      </w:pPr>
      <w:r w:rsidRPr="005D5E99">
        <w:rPr>
          <w:rFonts w:ascii="Gotham" w:hAnsi="Gotham"/>
          <w:sz w:val="22"/>
        </w:rPr>
        <w:t>Actividades de capacitación a equipos de salud sobre Salud Ambiental</w:t>
      </w:r>
      <w:r w:rsidR="00DE6DB0">
        <w:rPr>
          <w:rFonts w:ascii="Gotham" w:hAnsi="Gotham"/>
          <w:sz w:val="22"/>
        </w:rPr>
        <w:t>.</w:t>
      </w:r>
    </w:p>
    <w:p w:rsidR="00651FE1" w:rsidRPr="00E13F19" w:rsidRDefault="00651FE1" w:rsidP="00C446C4">
      <w:pPr>
        <w:spacing w:after="0"/>
      </w:pPr>
      <w:r w:rsidRPr="00C446C4">
        <w:t xml:space="preserve">En el ANEXO IV se encuentran detalladas las actividades realizadas en el período </w:t>
      </w:r>
      <w:r w:rsidRPr="00E13F19">
        <w:t>informado.</w:t>
      </w:r>
    </w:p>
    <w:p w:rsidR="000D02AD" w:rsidRPr="00E13F19" w:rsidRDefault="000D02AD" w:rsidP="00885BE6">
      <w:pPr>
        <w:spacing w:after="0"/>
        <w:ind w:firstLine="426"/>
        <w:rPr>
          <w:rFonts w:cs="Arial"/>
          <w:sz w:val="24"/>
        </w:rPr>
      </w:pPr>
    </w:p>
    <w:p w:rsidR="005D4234" w:rsidRPr="00E13F19" w:rsidRDefault="005D4234" w:rsidP="005D4234">
      <w:pPr>
        <w:pStyle w:val="Ttulo2"/>
      </w:pPr>
      <w:bookmarkStart w:id="16" w:name="_Toc528568943"/>
      <w:bookmarkStart w:id="17" w:name="_Toc22121358"/>
      <w:r w:rsidRPr="004C6AA7">
        <w:t xml:space="preserve">Actividades de </w:t>
      </w:r>
      <w:r w:rsidRPr="004C6AA7">
        <w:rPr>
          <w:szCs w:val="24"/>
        </w:rPr>
        <w:t xml:space="preserve">Educación </w:t>
      </w:r>
      <w:proofErr w:type="spellStart"/>
      <w:r w:rsidRPr="004C6AA7">
        <w:rPr>
          <w:szCs w:val="24"/>
        </w:rPr>
        <w:t>Socioambiental</w:t>
      </w:r>
      <w:bookmarkEnd w:id="16"/>
      <w:bookmarkEnd w:id="17"/>
      <w:proofErr w:type="spellEnd"/>
    </w:p>
    <w:p w:rsidR="00E13F19" w:rsidRPr="001D058E" w:rsidRDefault="00081309" w:rsidP="00FA20CF">
      <w:pPr>
        <w:spacing w:after="0"/>
        <w:ind w:firstLine="426"/>
        <w:contextualSpacing/>
        <w:mirrorIndents/>
        <w:rPr>
          <w:rFonts w:cs="Arial"/>
        </w:rPr>
      </w:pPr>
      <w:r w:rsidRPr="001D058E">
        <w:rPr>
          <w:rFonts w:cs="Arial"/>
        </w:rPr>
        <w:t xml:space="preserve">La Coordinación de Patrimonio, Cultura y Educación </w:t>
      </w:r>
      <w:proofErr w:type="spellStart"/>
      <w:r w:rsidRPr="001D058E">
        <w:rPr>
          <w:rFonts w:cs="Arial"/>
        </w:rPr>
        <w:t>Socioambiental</w:t>
      </w:r>
      <w:proofErr w:type="spellEnd"/>
      <w:r w:rsidR="007B1554" w:rsidRPr="001D058E">
        <w:rPr>
          <w:rFonts w:cs="Arial"/>
        </w:rPr>
        <w:t xml:space="preserve"> (</w:t>
      </w:r>
      <w:proofErr w:type="spellStart"/>
      <w:r w:rsidR="007B1554" w:rsidRPr="001D058E">
        <w:rPr>
          <w:rFonts w:cs="Arial"/>
        </w:rPr>
        <w:t>CPCyES</w:t>
      </w:r>
      <w:proofErr w:type="spellEnd"/>
      <w:r w:rsidR="007B1554" w:rsidRPr="001D058E">
        <w:rPr>
          <w:rFonts w:cs="Arial"/>
        </w:rPr>
        <w:t>)</w:t>
      </w:r>
      <w:r w:rsidRPr="001D058E">
        <w:rPr>
          <w:rFonts w:cs="Arial"/>
        </w:rPr>
        <w:t xml:space="preserve"> </w:t>
      </w:r>
      <w:r w:rsidR="007C2457" w:rsidRPr="001D058E">
        <w:rPr>
          <w:rFonts w:cs="Arial"/>
        </w:rPr>
        <w:t>tiene como</w:t>
      </w:r>
      <w:r w:rsidRPr="001D058E">
        <w:rPr>
          <w:rFonts w:cs="Arial"/>
        </w:rPr>
        <w:t xml:space="preserve"> objetivo</w:t>
      </w:r>
      <w:r w:rsidR="007C2457" w:rsidRPr="001D058E">
        <w:rPr>
          <w:rFonts w:cs="Arial"/>
        </w:rPr>
        <w:t xml:space="preserve"> </w:t>
      </w:r>
      <w:r w:rsidR="007A1309" w:rsidRPr="001D058E">
        <w:rPr>
          <w:rFonts w:cs="Arial"/>
        </w:rPr>
        <w:t>desarrollar</w:t>
      </w:r>
      <w:r w:rsidR="007A1309" w:rsidRPr="001D058E">
        <w:rPr>
          <w:sz w:val="20"/>
        </w:rPr>
        <w:t xml:space="preserve"> </w:t>
      </w:r>
      <w:r w:rsidR="007A1309" w:rsidRPr="001D058E">
        <w:rPr>
          <w:rFonts w:cs="Arial"/>
        </w:rPr>
        <w:t xml:space="preserve">y promover acciones y proyectos </w:t>
      </w:r>
      <w:r w:rsidR="00E13F19" w:rsidRPr="001D058E">
        <w:rPr>
          <w:rFonts w:cs="Arial"/>
        </w:rPr>
        <w:t>orientados</w:t>
      </w:r>
      <w:r w:rsidR="007A1309" w:rsidRPr="001D058E">
        <w:rPr>
          <w:rFonts w:cs="Arial"/>
        </w:rPr>
        <w:t xml:space="preserve"> a la construcción de un saber ambiental comunitario que</w:t>
      </w:r>
      <w:r w:rsidR="00E13F19" w:rsidRPr="001D058E">
        <w:rPr>
          <w:rFonts w:cs="Arial"/>
        </w:rPr>
        <w:t xml:space="preserve">, </w:t>
      </w:r>
      <w:r w:rsidR="00E13F19" w:rsidRPr="001D058E">
        <w:t xml:space="preserve">basado en la revisión y revalorización de las prácticas culturales locales y la propia historia, </w:t>
      </w:r>
      <w:r w:rsidR="007A1309" w:rsidRPr="001D058E">
        <w:rPr>
          <w:rFonts w:cs="Arial"/>
        </w:rPr>
        <w:t xml:space="preserve">permitan </w:t>
      </w:r>
      <w:r w:rsidR="00E13F19" w:rsidRPr="001D058E">
        <w:rPr>
          <w:rFonts w:cs="Arial"/>
        </w:rPr>
        <w:t xml:space="preserve">rescatar, </w:t>
      </w:r>
      <w:r w:rsidR="007A1309" w:rsidRPr="001D058E">
        <w:rPr>
          <w:rFonts w:cs="Arial"/>
        </w:rPr>
        <w:t>reconstruir y proponer modos sustentables de interacción entre la sociedad y la naturaleza en el territorio de la CMR.</w:t>
      </w:r>
      <w:r w:rsidR="003956BE" w:rsidRPr="001D058E">
        <w:rPr>
          <w:rFonts w:cs="Arial"/>
        </w:rPr>
        <w:t xml:space="preserve"> </w:t>
      </w:r>
    </w:p>
    <w:p w:rsidR="007A1309" w:rsidRPr="001D058E" w:rsidRDefault="00E13F19" w:rsidP="00FA20CF">
      <w:pPr>
        <w:spacing w:after="0"/>
        <w:ind w:firstLine="426"/>
        <w:contextualSpacing/>
        <w:mirrorIndents/>
        <w:rPr>
          <w:rFonts w:cs="Arial"/>
        </w:rPr>
      </w:pPr>
      <w:r w:rsidRPr="001D058E">
        <w:rPr>
          <w:rFonts w:cs="Arial"/>
        </w:rPr>
        <w:t>En el período informado s</w:t>
      </w:r>
      <w:r w:rsidR="003956BE" w:rsidRPr="001D058E">
        <w:rPr>
          <w:rFonts w:cs="Arial"/>
        </w:rPr>
        <w:t>e realizaron las siguientes actividades:</w:t>
      </w:r>
    </w:p>
    <w:p w:rsidR="00E13F19" w:rsidRPr="001D058E" w:rsidRDefault="00E13F19" w:rsidP="00E13F19">
      <w:pPr>
        <w:pStyle w:val="Prrafodelista"/>
        <w:numPr>
          <w:ilvl w:val="0"/>
          <w:numId w:val="12"/>
        </w:numPr>
        <w:spacing w:after="0"/>
        <w:rPr>
          <w:rFonts w:ascii="Gotham" w:hAnsi="Gotham"/>
          <w:sz w:val="22"/>
        </w:rPr>
      </w:pPr>
      <w:r w:rsidRPr="001D058E">
        <w:rPr>
          <w:rFonts w:ascii="Gotham" w:hAnsi="Gotham"/>
          <w:sz w:val="22"/>
        </w:rPr>
        <w:t xml:space="preserve">Educación </w:t>
      </w:r>
      <w:proofErr w:type="spellStart"/>
      <w:r w:rsidRPr="001D058E">
        <w:rPr>
          <w:rFonts w:ascii="Gotham" w:hAnsi="Gotham"/>
          <w:sz w:val="22"/>
        </w:rPr>
        <w:t>socioambiental</w:t>
      </w:r>
      <w:proofErr w:type="spellEnd"/>
      <w:r w:rsidRPr="001D058E">
        <w:rPr>
          <w:rFonts w:ascii="Gotham" w:hAnsi="Gotham"/>
          <w:sz w:val="22"/>
        </w:rPr>
        <w:t xml:space="preserve"> en la escuela:</w:t>
      </w:r>
    </w:p>
    <w:p w:rsidR="00E13F19" w:rsidRPr="001D058E" w:rsidRDefault="00E13F19" w:rsidP="00E33E09">
      <w:pPr>
        <w:pStyle w:val="Prrafodelista"/>
        <w:numPr>
          <w:ilvl w:val="1"/>
          <w:numId w:val="12"/>
        </w:numPr>
        <w:spacing w:after="0"/>
        <w:rPr>
          <w:rFonts w:ascii="Gotham" w:hAnsi="Gotham"/>
          <w:sz w:val="22"/>
        </w:rPr>
      </w:pPr>
      <w:r w:rsidRPr="001D058E">
        <w:rPr>
          <w:rFonts w:ascii="Gotham" w:hAnsi="Gotham"/>
          <w:sz w:val="22"/>
        </w:rPr>
        <w:t xml:space="preserve">Escuelas por el río: </w:t>
      </w:r>
      <w:r w:rsidR="00E4278C" w:rsidRPr="001D058E">
        <w:rPr>
          <w:rFonts w:ascii="Gotham" w:hAnsi="Gotham"/>
          <w:sz w:val="22"/>
        </w:rPr>
        <w:t xml:space="preserve">Durante la segunda parte del año, dieciocho (18) instituciones educativas que participan del </w:t>
      </w:r>
      <w:r w:rsidR="00E4278C" w:rsidRPr="001D058E">
        <w:rPr>
          <w:rFonts w:ascii="Gotham" w:hAnsi="Gotham"/>
          <w:sz w:val="22"/>
        </w:rPr>
        <w:lastRenderedPageBreak/>
        <w:t xml:space="preserve">programa realizaron cinco (5) salidas educativas al Centro de Reciclaje Ciudad de Buenos Aires; seis (6) recorridas por la Cuenca Baja; una (1) Recorrida por </w:t>
      </w:r>
      <w:proofErr w:type="spellStart"/>
      <w:r w:rsidR="00E4278C" w:rsidRPr="001D058E">
        <w:rPr>
          <w:rFonts w:ascii="Gotham" w:hAnsi="Gotham"/>
          <w:sz w:val="22"/>
        </w:rPr>
        <w:t>Ceamse</w:t>
      </w:r>
      <w:proofErr w:type="spellEnd"/>
      <w:r w:rsidR="00E4278C" w:rsidRPr="001D058E">
        <w:rPr>
          <w:rFonts w:ascii="Gotham" w:hAnsi="Gotham"/>
          <w:sz w:val="22"/>
        </w:rPr>
        <w:t xml:space="preserve"> Norte 3; una (1) Visita por el Paseo Ambiental del Sur de la Ciudad de Buenos Aires; una (1) visita a la escuela con la actividad de Cuenta cuentos y cuatro (4) con la charla educativa sobre la gestión de ACUMAR y su historia</w:t>
      </w:r>
    </w:p>
    <w:p w:rsidR="00E4278C" w:rsidRPr="001D058E" w:rsidRDefault="00C363AD" w:rsidP="00E33E09">
      <w:pPr>
        <w:pStyle w:val="Prrafodelista"/>
        <w:numPr>
          <w:ilvl w:val="1"/>
          <w:numId w:val="12"/>
        </w:numPr>
        <w:spacing w:after="0"/>
        <w:rPr>
          <w:rFonts w:ascii="Gotham" w:hAnsi="Gotham"/>
          <w:sz w:val="22"/>
        </w:rPr>
      </w:pPr>
      <w:r w:rsidRPr="001D058E">
        <w:rPr>
          <w:rFonts w:ascii="Gotham" w:hAnsi="Gotham"/>
          <w:sz w:val="22"/>
        </w:rPr>
        <w:t xml:space="preserve">Olimpiadas ambientales: </w:t>
      </w:r>
      <w:r w:rsidR="00E4278C" w:rsidRPr="001D058E">
        <w:rPr>
          <w:rFonts w:ascii="Gotham" w:hAnsi="Gotham"/>
          <w:sz w:val="22"/>
        </w:rPr>
        <w:t>Finalizo la 1er etapa del certamen y cada participante envió el pre-proyecto la última semana de julio. Continua la fase de seguimiento vía email, y la preparación para el evento final y selección de proyectos ganadores.</w:t>
      </w:r>
    </w:p>
    <w:p w:rsidR="00E4278C" w:rsidRPr="001D058E" w:rsidRDefault="002D17C4" w:rsidP="00E33E09">
      <w:pPr>
        <w:pStyle w:val="Prrafodelista"/>
        <w:numPr>
          <w:ilvl w:val="1"/>
          <w:numId w:val="12"/>
        </w:numPr>
        <w:spacing w:after="0"/>
        <w:rPr>
          <w:rFonts w:ascii="Gotham" w:hAnsi="Gotham"/>
          <w:sz w:val="22"/>
        </w:rPr>
      </w:pPr>
      <w:r w:rsidRPr="001D058E">
        <w:rPr>
          <w:rFonts w:ascii="Gotham" w:hAnsi="Gotham"/>
          <w:sz w:val="22"/>
        </w:rPr>
        <w:t xml:space="preserve">Concurso de Cuentos “Contando el Río que quiero”. </w:t>
      </w:r>
      <w:r w:rsidR="00E4278C" w:rsidRPr="001D058E">
        <w:rPr>
          <w:rFonts w:ascii="Gotham" w:hAnsi="Gotham"/>
          <w:sz w:val="22"/>
        </w:rPr>
        <w:t>A la fecha participaron cincuenta y siete (57) narraciones. El certamen involucro a dieciséis (16) instituciones educativas de los municipios de Avellaneda, Lanús, Lomas de Zamora, Morón, Almirante Brown, La Matanza, Cañuelas, Marcos Paz, San Vicente, General Las Heras y la Ciudad Autónoma de Buenos Aires y tuvo un alcance a más de doscientos cincuenta (250) alumnos y alumnas</w:t>
      </w:r>
    </w:p>
    <w:p w:rsidR="0048459E" w:rsidRPr="001D058E" w:rsidRDefault="0048459E" w:rsidP="00E33E09">
      <w:pPr>
        <w:pStyle w:val="Prrafodelista"/>
        <w:numPr>
          <w:ilvl w:val="1"/>
          <w:numId w:val="12"/>
        </w:numPr>
        <w:spacing w:after="0"/>
        <w:rPr>
          <w:rFonts w:ascii="Gotham" w:hAnsi="Gotham"/>
          <w:sz w:val="22"/>
        </w:rPr>
      </w:pPr>
      <w:r w:rsidRPr="001D058E">
        <w:rPr>
          <w:rFonts w:ascii="Gotham" w:hAnsi="Gotham"/>
          <w:sz w:val="22"/>
        </w:rPr>
        <w:t xml:space="preserve">Concurso de dibujos “Colores para el Río”: A fines de septiembre finalizo el concurso, se inscribieron doce (12) escuelas de la cuenca y enviaron más de cien (100) dibujos. </w:t>
      </w:r>
    </w:p>
    <w:p w:rsidR="0036258C" w:rsidRPr="001D058E" w:rsidRDefault="00EA42CB" w:rsidP="00E33E09">
      <w:pPr>
        <w:pStyle w:val="Prrafodelista"/>
        <w:numPr>
          <w:ilvl w:val="1"/>
          <w:numId w:val="12"/>
        </w:numPr>
        <w:spacing w:after="0"/>
        <w:rPr>
          <w:rFonts w:ascii="Gotham" w:hAnsi="Gotham"/>
          <w:sz w:val="22"/>
        </w:rPr>
      </w:pPr>
      <w:r w:rsidRPr="001D058E">
        <w:rPr>
          <w:rFonts w:ascii="Gotham" w:hAnsi="Gotham"/>
          <w:sz w:val="22"/>
        </w:rPr>
        <w:t xml:space="preserve">Capacitación alumnos: salidas </w:t>
      </w:r>
      <w:r w:rsidR="0036258C" w:rsidRPr="001D058E">
        <w:rPr>
          <w:rFonts w:ascii="Gotham" w:hAnsi="Gotham"/>
          <w:sz w:val="22"/>
        </w:rPr>
        <w:t>e</w:t>
      </w:r>
      <w:r w:rsidRPr="001D058E">
        <w:rPr>
          <w:rFonts w:ascii="Gotham" w:hAnsi="Gotham"/>
          <w:sz w:val="22"/>
        </w:rPr>
        <w:t xml:space="preserve">ducativas, </w:t>
      </w:r>
      <w:r w:rsidR="0036258C" w:rsidRPr="001D058E">
        <w:rPr>
          <w:rFonts w:ascii="Gotham" w:hAnsi="Gotham"/>
          <w:sz w:val="22"/>
        </w:rPr>
        <w:t>recorridas Cuenca Baja, CEAMSE y Centro de Reciclaje. Durante la segunda etapa del año se continuó respondiendo a las demandas de las escuelas. Se realizaron diez (10) Charla educativa:  Gestión ACUMAR, historia CMR.  Con un alcance a cuatrocientos setenta (470) y alrededor de veinte (20) docentes.</w:t>
      </w:r>
    </w:p>
    <w:p w:rsidR="009C3EC3" w:rsidRPr="001D058E" w:rsidRDefault="009C3EC3" w:rsidP="00E33E09">
      <w:pPr>
        <w:pStyle w:val="Prrafodelista"/>
        <w:numPr>
          <w:ilvl w:val="1"/>
          <w:numId w:val="12"/>
        </w:numPr>
        <w:spacing w:after="0"/>
        <w:rPr>
          <w:rFonts w:ascii="Gotham" w:hAnsi="Gotham"/>
          <w:sz w:val="22"/>
        </w:rPr>
      </w:pPr>
      <w:r w:rsidRPr="001D058E">
        <w:rPr>
          <w:rFonts w:ascii="Gotham" w:hAnsi="Gotham"/>
          <w:sz w:val="22"/>
        </w:rPr>
        <w:t>Capacitación Docente</w:t>
      </w:r>
      <w:r w:rsidR="00A30A43" w:rsidRPr="001D058E">
        <w:rPr>
          <w:rFonts w:ascii="Gotham" w:hAnsi="Gotham"/>
          <w:sz w:val="22"/>
        </w:rPr>
        <w:t>:</w:t>
      </w:r>
    </w:p>
    <w:p w:rsidR="00A30A43" w:rsidRPr="001D058E" w:rsidRDefault="00A30A43" w:rsidP="00E33E09">
      <w:pPr>
        <w:pStyle w:val="Prrafodelista"/>
        <w:numPr>
          <w:ilvl w:val="2"/>
          <w:numId w:val="12"/>
        </w:numPr>
        <w:spacing w:after="0"/>
        <w:rPr>
          <w:rFonts w:ascii="Gotham" w:hAnsi="Gotham"/>
          <w:sz w:val="22"/>
        </w:rPr>
      </w:pPr>
      <w:r w:rsidRPr="001D058E">
        <w:rPr>
          <w:rFonts w:ascii="Gotham" w:hAnsi="Gotham"/>
          <w:sz w:val="22"/>
        </w:rPr>
        <w:t>Capacitación docente virtual “Nuestra Escuela” en conjunto con el Instituto Nacional de Formación Docente (</w:t>
      </w:r>
      <w:proofErr w:type="spellStart"/>
      <w:r w:rsidRPr="001D058E">
        <w:rPr>
          <w:rFonts w:ascii="Gotham" w:hAnsi="Gotham"/>
          <w:sz w:val="22"/>
        </w:rPr>
        <w:t>INFoD</w:t>
      </w:r>
      <w:proofErr w:type="spellEnd"/>
      <w:r w:rsidRPr="001D058E">
        <w:rPr>
          <w:rFonts w:ascii="Gotham" w:hAnsi="Gotham"/>
          <w:sz w:val="22"/>
        </w:rPr>
        <w:t xml:space="preserve">) del Ministerio de Educación, Cultura, Ciencia y Tecnología de Nación. </w:t>
      </w:r>
      <w:r w:rsidR="0036258C" w:rsidRPr="001D058E">
        <w:rPr>
          <w:rFonts w:ascii="Gotham" w:hAnsi="Gotham"/>
          <w:sz w:val="22"/>
        </w:rPr>
        <w:t>El 2do cuatrimestre inicio la cursada el 02 de septiembre 2019 y finalizará el 22 de diciembre de 2019. Inscriptos en total para los cursos, treinta y nueve (39) docentes.</w:t>
      </w:r>
    </w:p>
    <w:p w:rsidR="0036258C" w:rsidRPr="001D058E" w:rsidRDefault="00A30A43" w:rsidP="00E33E09">
      <w:pPr>
        <w:pStyle w:val="Prrafodelista"/>
        <w:numPr>
          <w:ilvl w:val="2"/>
          <w:numId w:val="12"/>
        </w:numPr>
        <w:spacing w:after="0"/>
        <w:rPr>
          <w:rFonts w:ascii="Gotham" w:hAnsi="Gotham"/>
          <w:sz w:val="22"/>
        </w:rPr>
      </w:pPr>
      <w:r w:rsidRPr="001D058E">
        <w:rPr>
          <w:rFonts w:ascii="Gotham" w:hAnsi="Gotham"/>
          <w:sz w:val="22"/>
        </w:rPr>
        <w:t xml:space="preserve">Capacitación Docente Presencial. Se capacitaron más de 200 docentes de los tres niveles educativos. </w:t>
      </w:r>
      <w:r w:rsidR="0036258C" w:rsidRPr="001D058E">
        <w:rPr>
          <w:rFonts w:ascii="Gotham" w:hAnsi="Gotham"/>
          <w:sz w:val="22"/>
        </w:rPr>
        <w:t>Para la segunda parte del año, y en concordancia con los objetivos propuestos a principios del 2019 con la Dirección General de Cultura y Educación de la Provincia de Buenos Aires (</w:t>
      </w:r>
      <w:proofErr w:type="spellStart"/>
      <w:r w:rsidR="0036258C" w:rsidRPr="001D058E">
        <w:rPr>
          <w:rFonts w:ascii="Gotham" w:hAnsi="Gotham"/>
          <w:sz w:val="22"/>
        </w:rPr>
        <w:t>DGCyE</w:t>
      </w:r>
      <w:proofErr w:type="spellEnd"/>
      <w:r w:rsidR="0036258C" w:rsidRPr="001D058E">
        <w:rPr>
          <w:rFonts w:ascii="Gotham" w:hAnsi="Gotham"/>
          <w:sz w:val="22"/>
        </w:rPr>
        <w:t>) se realizaron capacitaciones en los municipios propuestos además de sumar capacitaciones docentes requeridas por los municipios a través del Consejo Municipal de A</w:t>
      </w:r>
      <w:r w:rsidR="00EB7F39">
        <w:rPr>
          <w:rFonts w:ascii="Gotham" w:hAnsi="Gotham"/>
          <w:sz w:val="22"/>
        </w:rPr>
        <w:t>CUMAR</w:t>
      </w:r>
      <w:bookmarkStart w:id="18" w:name="_GoBack"/>
      <w:bookmarkEnd w:id="18"/>
      <w:r w:rsidR="0036258C" w:rsidRPr="001D058E">
        <w:rPr>
          <w:rFonts w:ascii="Gotham" w:hAnsi="Gotham"/>
          <w:sz w:val="22"/>
        </w:rPr>
        <w:t>.</w:t>
      </w:r>
    </w:p>
    <w:p w:rsidR="009A4DE2" w:rsidRPr="001D058E" w:rsidRDefault="009A4DE2" w:rsidP="005F6A65">
      <w:pPr>
        <w:pStyle w:val="Prrafodelista"/>
        <w:numPr>
          <w:ilvl w:val="2"/>
          <w:numId w:val="12"/>
        </w:numPr>
        <w:spacing w:after="0"/>
        <w:rPr>
          <w:rFonts w:ascii="Gotham" w:hAnsi="Gotham"/>
          <w:sz w:val="22"/>
        </w:rPr>
      </w:pPr>
      <w:r w:rsidRPr="001D058E">
        <w:rPr>
          <w:rFonts w:ascii="Gotham" w:hAnsi="Gotham"/>
          <w:sz w:val="22"/>
        </w:rPr>
        <w:lastRenderedPageBreak/>
        <w:t xml:space="preserve">Capacitación Docente - Pedidos espontáneos de escuelas u otros organismos. </w:t>
      </w:r>
      <w:r w:rsidR="005F6A65" w:rsidRPr="001D058E">
        <w:rPr>
          <w:rFonts w:ascii="Gotham" w:hAnsi="Gotham"/>
          <w:sz w:val="22"/>
        </w:rPr>
        <w:t>En el período informado participamos del cierre del Programa “Escuelas por el Riachuelo” de la Ciudad de Buenos Aires impulsado por la Agencia de Protección Ambiental (APRA). Participaron cincuenta (50) docentes de los tres niveles educativos.</w:t>
      </w:r>
    </w:p>
    <w:p w:rsidR="009A4DE2" w:rsidRPr="001D058E" w:rsidRDefault="009A4DE2" w:rsidP="00F7667B">
      <w:pPr>
        <w:pStyle w:val="Prrafodelista"/>
        <w:numPr>
          <w:ilvl w:val="1"/>
          <w:numId w:val="12"/>
        </w:numPr>
        <w:spacing w:after="0"/>
        <w:rPr>
          <w:rFonts w:ascii="Gotham" w:hAnsi="Gotham"/>
          <w:sz w:val="22"/>
        </w:rPr>
      </w:pPr>
      <w:r w:rsidRPr="001D058E">
        <w:rPr>
          <w:rFonts w:ascii="Gotham" w:hAnsi="Gotham"/>
          <w:sz w:val="22"/>
        </w:rPr>
        <w:t xml:space="preserve">Mesa </w:t>
      </w:r>
      <w:proofErr w:type="spellStart"/>
      <w:r w:rsidRPr="001D058E">
        <w:rPr>
          <w:rFonts w:ascii="Gotham" w:hAnsi="Gotham"/>
          <w:sz w:val="22"/>
        </w:rPr>
        <w:t>Interjurisdiccional</w:t>
      </w:r>
      <w:proofErr w:type="spellEnd"/>
      <w:r w:rsidRPr="001D058E">
        <w:rPr>
          <w:rFonts w:ascii="Gotham" w:hAnsi="Gotham"/>
          <w:sz w:val="22"/>
        </w:rPr>
        <w:t xml:space="preserve"> de Educación Ambiental</w:t>
      </w:r>
      <w:r w:rsidR="0092468A" w:rsidRPr="001D058E">
        <w:rPr>
          <w:rFonts w:ascii="Gotham" w:hAnsi="Gotham"/>
          <w:sz w:val="22"/>
        </w:rPr>
        <w:t>. Participan por Nación: Ministerio de Educación, Cultura, Ciencia y Tecnología de Nación y la Secretaría de Ambiente y Desarrollo Sustentable de la Nación; por provincia de Buenos Aires: la Dirección General de Cultura y Educación de la Provincia de Buenos Aires (</w:t>
      </w:r>
      <w:proofErr w:type="spellStart"/>
      <w:r w:rsidR="0092468A" w:rsidRPr="001D058E">
        <w:rPr>
          <w:rFonts w:ascii="Gotham" w:hAnsi="Gotham"/>
          <w:sz w:val="22"/>
        </w:rPr>
        <w:t>DGCyE</w:t>
      </w:r>
      <w:proofErr w:type="spellEnd"/>
      <w:r w:rsidR="0092468A" w:rsidRPr="001D058E">
        <w:rPr>
          <w:rFonts w:ascii="Gotham" w:hAnsi="Gotham"/>
          <w:sz w:val="22"/>
        </w:rPr>
        <w:t xml:space="preserve">); Organismo Provincial para el Desarrollo Sostenible (OPDS); y la Autoridad del Agua (ADA); por Ciudad de Buenos Aires: Ministerio de Educación e Innovación GCBA. Unidad de Proyectos Especiales «Educación para la Sustentabilidad”; Agencia de Protección Ambiental (APRA). </w:t>
      </w:r>
      <w:r w:rsidR="005F6A65" w:rsidRPr="001D058E">
        <w:rPr>
          <w:rFonts w:ascii="Gotham" w:hAnsi="Gotham"/>
          <w:sz w:val="22"/>
        </w:rPr>
        <w:t>Se realizó reunión en jul</w:t>
      </w:r>
      <w:r w:rsidR="00414524" w:rsidRPr="001D058E">
        <w:rPr>
          <w:rFonts w:ascii="Gotham" w:hAnsi="Gotham"/>
          <w:sz w:val="22"/>
        </w:rPr>
        <w:t>io de 2019.</w:t>
      </w:r>
    </w:p>
    <w:p w:rsidR="00E13F19" w:rsidRPr="001D058E" w:rsidRDefault="00E13F19" w:rsidP="00E13F19">
      <w:pPr>
        <w:pStyle w:val="Prrafodelista"/>
        <w:numPr>
          <w:ilvl w:val="0"/>
          <w:numId w:val="12"/>
        </w:numPr>
        <w:spacing w:after="0"/>
        <w:rPr>
          <w:rFonts w:ascii="Gotham" w:hAnsi="Gotham"/>
          <w:sz w:val="22"/>
        </w:rPr>
      </w:pPr>
      <w:r w:rsidRPr="001D058E">
        <w:rPr>
          <w:rFonts w:ascii="Gotham" w:hAnsi="Gotham"/>
          <w:sz w:val="22"/>
        </w:rPr>
        <w:t xml:space="preserve">Educación </w:t>
      </w:r>
      <w:proofErr w:type="spellStart"/>
      <w:r w:rsidRPr="001D058E">
        <w:rPr>
          <w:rFonts w:ascii="Gotham" w:hAnsi="Gotham"/>
          <w:sz w:val="22"/>
        </w:rPr>
        <w:t>socioambiental</w:t>
      </w:r>
      <w:proofErr w:type="spellEnd"/>
      <w:r w:rsidRPr="001D058E">
        <w:rPr>
          <w:rFonts w:ascii="Gotham" w:hAnsi="Gotham"/>
          <w:sz w:val="22"/>
        </w:rPr>
        <w:t xml:space="preserve"> no formal</w:t>
      </w:r>
    </w:p>
    <w:p w:rsidR="00714257" w:rsidRPr="001D058E" w:rsidRDefault="00714257" w:rsidP="00714257">
      <w:pPr>
        <w:pStyle w:val="Prrafodelista"/>
        <w:numPr>
          <w:ilvl w:val="1"/>
          <w:numId w:val="12"/>
        </w:numPr>
        <w:spacing w:after="0"/>
        <w:rPr>
          <w:rFonts w:ascii="Gotham" w:hAnsi="Gotham"/>
          <w:sz w:val="22"/>
        </w:rPr>
      </w:pPr>
      <w:r w:rsidRPr="001D058E">
        <w:rPr>
          <w:rFonts w:ascii="Gotham" w:hAnsi="Gotham"/>
          <w:sz w:val="22"/>
        </w:rPr>
        <w:t xml:space="preserve">Concurso de Ensayos “Una Cuenca por descubrir”. En mayo se lanzó el concurso y se encuentra en </w:t>
      </w:r>
      <w:r w:rsidR="005F6A65" w:rsidRPr="001D058E">
        <w:rPr>
          <w:rFonts w:ascii="Gotham" w:hAnsi="Gotham"/>
          <w:sz w:val="22"/>
        </w:rPr>
        <w:t>ejecución.</w:t>
      </w:r>
    </w:p>
    <w:p w:rsidR="00372D13" w:rsidRPr="001D058E" w:rsidRDefault="00714257" w:rsidP="00372D13">
      <w:pPr>
        <w:pStyle w:val="Prrafodelista"/>
        <w:numPr>
          <w:ilvl w:val="1"/>
          <w:numId w:val="12"/>
        </w:numPr>
        <w:spacing w:after="0"/>
        <w:rPr>
          <w:rFonts w:ascii="Gotham" w:hAnsi="Gotham"/>
          <w:sz w:val="22"/>
        </w:rPr>
      </w:pPr>
      <w:r w:rsidRPr="001D058E">
        <w:rPr>
          <w:rFonts w:ascii="Gotham" w:hAnsi="Gotham"/>
          <w:sz w:val="22"/>
        </w:rPr>
        <w:t>Otras actividades de articulación con otras áreas de ACUMAR u otros Organismos</w:t>
      </w:r>
      <w:r w:rsidR="00372D13" w:rsidRPr="001D058E">
        <w:rPr>
          <w:rFonts w:ascii="Gotham" w:hAnsi="Gotham"/>
          <w:sz w:val="22"/>
        </w:rPr>
        <w:t xml:space="preserve">. </w:t>
      </w:r>
    </w:p>
    <w:p w:rsidR="005F6A65" w:rsidRPr="001D058E" w:rsidRDefault="005F6A65" w:rsidP="005F6A65">
      <w:pPr>
        <w:pStyle w:val="Prrafodelista"/>
        <w:numPr>
          <w:ilvl w:val="2"/>
          <w:numId w:val="12"/>
        </w:numPr>
        <w:spacing w:after="0"/>
        <w:rPr>
          <w:rFonts w:ascii="Gotham" w:hAnsi="Gotham"/>
          <w:sz w:val="22"/>
        </w:rPr>
      </w:pPr>
      <w:r w:rsidRPr="001D058E">
        <w:rPr>
          <w:rFonts w:ascii="Gotham" w:hAnsi="Gotham"/>
          <w:sz w:val="22"/>
        </w:rPr>
        <w:t>Taller Ambiental. Jornadas de sensibilización ambiental. Ministerio de Salud de la Ciudad. Participantes: 20</w:t>
      </w:r>
    </w:p>
    <w:p w:rsidR="005F6A65" w:rsidRPr="001D058E" w:rsidRDefault="005F6A65" w:rsidP="00E33E09">
      <w:pPr>
        <w:pStyle w:val="Prrafodelista"/>
        <w:numPr>
          <w:ilvl w:val="2"/>
          <w:numId w:val="12"/>
        </w:numPr>
        <w:spacing w:after="0"/>
        <w:rPr>
          <w:rFonts w:ascii="Gotham" w:hAnsi="Gotham"/>
          <w:sz w:val="22"/>
        </w:rPr>
      </w:pPr>
      <w:r w:rsidRPr="001D058E">
        <w:rPr>
          <w:rFonts w:ascii="Gotham" w:hAnsi="Gotham"/>
          <w:sz w:val="22"/>
        </w:rPr>
        <w:t xml:space="preserve">Navegación por la Cuenca Baja. Integrantes de la revista del distrito de las artes de La Boca - Objeto B. Público. Participantes: 5 </w:t>
      </w:r>
    </w:p>
    <w:p w:rsidR="005F6A65" w:rsidRPr="001D058E" w:rsidRDefault="005F6A65" w:rsidP="00E33E09">
      <w:pPr>
        <w:pStyle w:val="Prrafodelista"/>
        <w:numPr>
          <w:ilvl w:val="2"/>
          <w:numId w:val="12"/>
        </w:numPr>
        <w:spacing w:after="0"/>
        <w:rPr>
          <w:rFonts w:ascii="Gotham" w:hAnsi="Gotham"/>
          <w:sz w:val="22"/>
        </w:rPr>
      </w:pPr>
      <w:r w:rsidRPr="001D058E">
        <w:rPr>
          <w:rFonts w:ascii="Gotham" w:hAnsi="Gotham"/>
          <w:sz w:val="22"/>
        </w:rPr>
        <w:t>Navegaci</w:t>
      </w:r>
      <w:r w:rsidR="006F7DF0" w:rsidRPr="001D058E">
        <w:rPr>
          <w:rFonts w:ascii="Gotham" w:hAnsi="Gotham"/>
          <w:sz w:val="22"/>
        </w:rPr>
        <w:t>ón por la Cuenc</w:t>
      </w:r>
      <w:r w:rsidRPr="001D058E">
        <w:rPr>
          <w:rFonts w:ascii="Gotham" w:hAnsi="Gotham"/>
          <w:sz w:val="22"/>
        </w:rPr>
        <w:t>a Baja. Producción de una película - escenarios en el Riachuelo - Directora: Martina Juncadella. Participantes: 8</w:t>
      </w:r>
    </w:p>
    <w:p w:rsidR="00372D13" w:rsidRPr="001D058E" w:rsidRDefault="00372D13" w:rsidP="00372D13">
      <w:pPr>
        <w:pStyle w:val="Prrafodelista"/>
        <w:numPr>
          <w:ilvl w:val="1"/>
          <w:numId w:val="12"/>
        </w:numPr>
        <w:spacing w:after="0"/>
        <w:rPr>
          <w:rFonts w:ascii="Gotham" w:hAnsi="Gotham"/>
          <w:sz w:val="22"/>
        </w:rPr>
      </w:pPr>
      <w:r w:rsidRPr="001D058E">
        <w:rPr>
          <w:rFonts w:ascii="Gotham" w:hAnsi="Gotham"/>
          <w:sz w:val="22"/>
        </w:rPr>
        <w:t>Patrimonio y Cultura. Relevamiento finalizado del catálogo de Cuenca Media y Alta en proceso de edición.</w:t>
      </w:r>
    </w:p>
    <w:p w:rsidR="0065127C" w:rsidRDefault="0065127C" w:rsidP="00FA20CF">
      <w:pPr>
        <w:spacing w:after="0"/>
        <w:ind w:firstLine="426"/>
      </w:pPr>
    </w:p>
    <w:p w:rsidR="00EC3434" w:rsidRPr="00AC7C0F" w:rsidRDefault="00D005B6" w:rsidP="00FA20CF">
      <w:pPr>
        <w:spacing w:after="0"/>
        <w:ind w:firstLine="426"/>
      </w:pPr>
      <w:r w:rsidRPr="00E13F19">
        <w:t xml:space="preserve">En el </w:t>
      </w:r>
      <w:r w:rsidR="003D5521" w:rsidRPr="00E13F19">
        <w:t xml:space="preserve">ANEXO </w:t>
      </w:r>
      <w:r w:rsidR="005D4234" w:rsidRPr="00E13F19">
        <w:t>V</w:t>
      </w:r>
      <w:r w:rsidRPr="00E13F19">
        <w:t xml:space="preserve"> se </w:t>
      </w:r>
      <w:r w:rsidR="008B119E" w:rsidRPr="00E13F19">
        <w:t>informan</w:t>
      </w:r>
      <w:r w:rsidRPr="00E13F19">
        <w:t xml:space="preserve"> las actividades</w:t>
      </w:r>
      <w:r w:rsidR="00102870" w:rsidRPr="00E13F19">
        <w:t xml:space="preserve"> </w:t>
      </w:r>
      <w:r w:rsidRPr="00E13F19">
        <w:t>realizadas</w:t>
      </w:r>
      <w:r w:rsidR="00102870" w:rsidRPr="00E13F19">
        <w:t xml:space="preserve"> por la </w:t>
      </w:r>
      <w:r w:rsidR="00102870" w:rsidRPr="00E13F19">
        <w:rPr>
          <w:rFonts w:cs="Arial"/>
        </w:rPr>
        <w:t xml:space="preserve">Coordinación de Patrimonio, Cultura y Educación </w:t>
      </w:r>
      <w:proofErr w:type="spellStart"/>
      <w:r w:rsidR="00102870" w:rsidRPr="00E13F19">
        <w:rPr>
          <w:rFonts w:cs="Arial"/>
        </w:rPr>
        <w:t>Socioambiental</w:t>
      </w:r>
      <w:proofErr w:type="spellEnd"/>
      <w:r w:rsidR="00EC3434" w:rsidRPr="00E13F19">
        <w:t>.</w:t>
      </w:r>
      <w:r w:rsidR="00EC3434" w:rsidRPr="00AC7C0F">
        <w:br w:type="page"/>
      </w:r>
    </w:p>
    <w:p w:rsidR="00364E36" w:rsidRPr="00AF6926" w:rsidRDefault="004022E7" w:rsidP="00364E36">
      <w:pPr>
        <w:pStyle w:val="Ttulo1"/>
      </w:pPr>
      <w:bookmarkStart w:id="19" w:name="_Toc22121359"/>
      <w:r>
        <w:lastRenderedPageBreak/>
        <w:t>Acrónimos</w:t>
      </w:r>
      <w:bookmarkEnd w:id="19"/>
    </w:p>
    <w:p w:rsidR="001211AD" w:rsidRPr="00AF6926" w:rsidRDefault="001211AD" w:rsidP="001211AD">
      <w:pPr>
        <w:spacing w:line="240" w:lineRule="auto"/>
      </w:pPr>
      <w:r w:rsidRPr="00AF6926">
        <w:tab/>
      </w:r>
    </w:p>
    <w:p w:rsidR="001211AD" w:rsidRPr="00C446C4" w:rsidRDefault="001211AD" w:rsidP="00F012CF">
      <w:pPr>
        <w:spacing w:line="240" w:lineRule="auto"/>
      </w:pPr>
      <w:r w:rsidRPr="00C446C4">
        <w:t>ACUMAR</w:t>
      </w:r>
      <w:r w:rsidRPr="00C446C4">
        <w:tab/>
      </w:r>
      <w:r>
        <w:tab/>
      </w:r>
      <w:r w:rsidRPr="00C446C4">
        <w:t>Autoridad de Cuenca Matanza Riachuelo</w:t>
      </w:r>
    </w:p>
    <w:p w:rsidR="001211AD" w:rsidRPr="00C446C4" w:rsidRDefault="001211AD" w:rsidP="00F012CF">
      <w:pPr>
        <w:spacing w:line="240" w:lineRule="auto"/>
      </w:pPr>
      <w:r w:rsidRPr="00C446C4">
        <w:t>APS</w:t>
      </w:r>
      <w:r w:rsidRPr="00C446C4">
        <w:tab/>
      </w:r>
      <w:r w:rsidRPr="00C446C4">
        <w:tab/>
      </w:r>
      <w:r>
        <w:tab/>
      </w:r>
      <w:r w:rsidRPr="00C446C4">
        <w:t>Atención Primaria de la Salud</w:t>
      </w:r>
    </w:p>
    <w:p w:rsidR="001211AD" w:rsidRPr="00C446C4" w:rsidRDefault="001211AD" w:rsidP="00F012CF">
      <w:pPr>
        <w:spacing w:line="240" w:lineRule="auto"/>
      </w:pPr>
      <w:r w:rsidRPr="00C446C4">
        <w:t>CABA</w:t>
      </w:r>
      <w:r w:rsidRPr="00C446C4">
        <w:tab/>
      </w:r>
      <w:r>
        <w:tab/>
      </w:r>
      <w:r>
        <w:tab/>
      </w:r>
      <w:r w:rsidRPr="00C446C4">
        <w:t>Ciudad Autónoma de Buenos Aires</w:t>
      </w:r>
    </w:p>
    <w:p w:rsidR="001211AD" w:rsidRDefault="001211AD" w:rsidP="001A4FED">
      <w:pPr>
        <w:spacing w:line="240" w:lineRule="auto"/>
        <w:ind w:left="1985" w:hanging="1985"/>
      </w:pPr>
      <w:r>
        <w:t>CAC</w:t>
      </w:r>
      <w:r>
        <w:tab/>
      </w:r>
      <w:r>
        <w:tab/>
        <w:t>Centro de Asistencia a la Comunidad</w:t>
      </w:r>
    </w:p>
    <w:p w:rsidR="001211AD" w:rsidRPr="00C446C4" w:rsidRDefault="001211AD" w:rsidP="001A4FED">
      <w:pPr>
        <w:spacing w:line="240" w:lineRule="auto"/>
        <w:ind w:left="1985" w:hanging="1985"/>
      </w:pPr>
      <w:r w:rsidRPr="00C446C4">
        <w:t>CEAMSE</w:t>
      </w:r>
      <w:r w:rsidRPr="00C446C4">
        <w:tab/>
      </w:r>
      <w:r>
        <w:tab/>
      </w:r>
      <w:r w:rsidRPr="00C446C4">
        <w:t>Coordinación Ecológica Área Metropolitana Sociedad del Estado</w:t>
      </w:r>
    </w:p>
    <w:p w:rsidR="001211AD" w:rsidRPr="00C446C4" w:rsidRDefault="001211AD" w:rsidP="00F012CF">
      <w:pPr>
        <w:spacing w:line="240" w:lineRule="auto"/>
      </w:pPr>
      <w:r w:rsidRPr="00C446C4">
        <w:t>CMR</w:t>
      </w:r>
      <w:r w:rsidRPr="00C446C4">
        <w:tab/>
      </w:r>
      <w:r w:rsidRPr="00C446C4">
        <w:tab/>
      </w:r>
      <w:r>
        <w:tab/>
      </w:r>
      <w:r w:rsidRPr="00C446C4">
        <w:t>Cuenca Matanza Riachuelo</w:t>
      </w:r>
    </w:p>
    <w:p w:rsidR="001211AD" w:rsidRPr="00C446C4" w:rsidRDefault="001211AD" w:rsidP="00C446C4">
      <w:pPr>
        <w:spacing w:line="240" w:lineRule="auto"/>
        <w:ind w:left="2127" w:hanging="2127"/>
      </w:pPr>
      <w:proofErr w:type="spellStart"/>
      <w:r w:rsidRPr="00C446C4">
        <w:t>CPCyES</w:t>
      </w:r>
      <w:proofErr w:type="spellEnd"/>
      <w:r w:rsidRPr="00C446C4">
        <w:tab/>
        <w:t xml:space="preserve">Coordinación de Patrimonio, Cultura y Educación </w:t>
      </w:r>
      <w:proofErr w:type="spellStart"/>
      <w:r w:rsidRPr="00C446C4">
        <w:t>Socioambiental</w:t>
      </w:r>
      <w:proofErr w:type="spellEnd"/>
    </w:p>
    <w:p w:rsidR="001211AD" w:rsidRPr="00C446C4" w:rsidRDefault="001211AD" w:rsidP="00F012CF">
      <w:pPr>
        <w:spacing w:line="240" w:lineRule="auto"/>
      </w:pPr>
      <w:r w:rsidRPr="00C446C4">
        <w:t>CUD</w:t>
      </w:r>
      <w:r w:rsidRPr="00C446C4">
        <w:tab/>
      </w:r>
      <w:r w:rsidRPr="00C446C4">
        <w:tab/>
      </w:r>
      <w:r>
        <w:tab/>
      </w:r>
      <w:r w:rsidRPr="00C446C4">
        <w:t>Certificado Único de Discapacidad</w:t>
      </w:r>
    </w:p>
    <w:p w:rsidR="001211AD" w:rsidRPr="00C446C4" w:rsidRDefault="001211AD" w:rsidP="00F012CF">
      <w:pPr>
        <w:spacing w:line="240" w:lineRule="auto"/>
      </w:pPr>
      <w:r w:rsidRPr="00C446C4">
        <w:t>DNI</w:t>
      </w:r>
      <w:r w:rsidRPr="00C446C4">
        <w:tab/>
      </w:r>
      <w:r w:rsidRPr="00C446C4">
        <w:tab/>
      </w:r>
      <w:r>
        <w:tab/>
      </w:r>
      <w:r w:rsidRPr="00C446C4">
        <w:t>Documento Nacional de Identidad</w:t>
      </w:r>
    </w:p>
    <w:p w:rsidR="001211AD" w:rsidRPr="00C446C4" w:rsidRDefault="001211AD" w:rsidP="00F012CF">
      <w:pPr>
        <w:spacing w:line="240" w:lineRule="auto"/>
      </w:pPr>
      <w:r w:rsidRPr="00C446C4">
        <w:t>DOT</w:t>
      </w:r>
      <w:r w:rsidRPr="00C446C4">
        <w:tab/>
      </w:r>
      <w:r w:rsidRPr="00C446C4">
        <w:tab/>
      </w:r>
      <w:r>
        <w:tab/>
      </w:r>
      <w:r w:rsidRPr="00C446C4">
        <w:t>Dirección de Ordenamiento Territorial</w:t>
      </w:r>
    </w:p>
    <w:p w:rsidR="001211AD" w:rsidRPr="00C446C4" w:rsidRDefault="001211AD" w:rsidP="00F012CF">
      <w:pPr>
        <w:spacing w:line="240" w:lineRule="auto"/>
      </w:pPr>
      <w:r w:rsidRPr="00C446C4">
        <w:t>DSyEA</w:t>
      </w:r>
      <w:r w:rsidRPr="00C446C4">
        <w:tab/>
      </w:r>
      <w:r>
        <w:tab/>
      </w:r>
      <w:r w:rsidRPr="00C446C4">
        <w:t>Dirección de Salud y Educación Ambiental</w:t>
      </w:r>
    </w:p>
    <w:p w:rsidR="001211AD" w:rsidRPr="00C446C4" w:rsidRDefault="001211AD" w:rsidP="00F012CF">
      <w:pPr>
        <w:spacing w:line="240" w:lineRule="auto"/>
      </w:pPr>
      <w:r w:rsidRPr="00C446C4">
        <w:t>EISAAR</w:t>
      </w:r>
      <w:r w:rsidRPr="00C446C4">
        <w:tab/>
      </w:r>
      <w:r>
        <w:tab/>
      </w:r>
      <w:r w:rsidRPr="00C446C4">
        <w:t>Evaluación Integral de Salud Ambiental en Áreas de Riesgo</w:t>
      </w:r>
    </w:p>
    <w:p w:rsidR="001211AD" w:rsidRPr="00C446C4" w:rsidRDefault="001211AD" w:rsidP="00F012CF">
      <w:pPr>
        <w:spacing w:line="240" w:lineRule="auto"/>
      </w:pPr>
      <w:proofErr w:type="spellStart"/>
      <w:r>
        <w:t>INFo</w:t>
      </w:r>
      <w:r w:rsidRPr="00C446C4">
        <w:t>D</w:t>
      </w:r>
      <w:proofErr w:type="spellEnd"/>
      <w:r w:rsidRPr="00C446C4">
        <w:tab/>
      </w:r>
      <w:r>
        <w:tab/>
      </w:r>
      <w:r>
        <w:tab/>
      </w:r>
      <w:r w:rsidRPr="00C446C4">
        <w:t>Instituto Nacional de Formación Docente</w:t>
      </w:r>
    </w:p>
    <w:p w:rsidR="001211AD" w:rsidRPr="00C446C4" w:rsidRDefault="001211AD" w:rsidP="00F012CF">
      <w:pPr>
        <w:spacing w:line="240" w:lineRule="auto"/>
      </w:pPr>
      <w:proofErr w:type="spellStart"/>
      <w:r w:rsidRPr="00C446C4">
        <w:t>MaRSA</w:t>
      </w:r>
      <w:proofErr w:type="spellEnd"/>
      <w:r w:rsidRPr="00C446C4">
        <w:tab/>
      </w:r>
      <w:r>
        <w:tab/>
      </w:r>
      <w:r w:rsidRPr="00C446C4">
        <w:t>Mapa de Riesgo Sanitario Ambiental</w:t>
      </w:r>
    </w:p>
    <w:p w:rsidR="001211AD" w:rsidRPr="00125968" w:rsidRDefault="001211AD" w:rsidP="00125968">
      <w:pPr>
        <w:spacing w:line="240" w:lineRule="auto"/>
      </w:pPr>
      <w:proofErr w:type="spellStart"/>
      <w:r>
        <w:t>MISAm</w:t>
      </w:r>
      <w:proofErr w:type="spellEnd"/>
      <w:r>
        <w:tab/>
      </w:r>
      <w:r>
        <w:tab/>
      </w:r>
      <w:r w:rsidRPr="00125968">
        <w:t xml:space="preserve">Mesa </w:t>
      </w:r>
      <w:proofErr w:type="spellStart"/>
      <w:r w:rsidRPr="00125968">
        <w:t>Interjurisdiccional</w:t>
      </w:r>
      <w:proofErr w:type="spellEnd"/>
      <w:r w:rsidRPr="00125968">
        <w:t xml:space="preserve"> de Salud Ambiental</w:t>
      </w:r>
    </w:p>
    <w:p w:rsidR="001211AD" w:rsidRPr="00C446C4" w:rsidRDefault="001211AD" w:rsidP="00F012CF">
      <w:pPr>
        <w:spacing w:line="240" w:lineRule="auto"/>
      </w:pPr>
      <w:r w:rsidRPr="00C446C4">
        <w:t>OMS</w:t>
      </w:r>
      <w:r w:rsidRPr="00C446C4">
        <w:tab/>
      </w:r>
      <w:r w:rsidRPr="00C446C4">
        <w:tab/>
      </w:r>
      <w:r>
        <w:tab/>
      </w:r>
      <w:r w:rsidRPr="00C446C4">
        <w:t>Organización Mundial de la Salud</w:t>
      </w:r>
    </w:p>
    <w:p w:rsidR="001211AD" w:rsidRPr="00C446C4" w:rsidRDefault="001211AD" w:rsidP="00F012CF">
      <w:pPr>
        <w:spacing w:line="240" w:lineRule="auto"/>
      </w:pPr>
      <w:r w:rsidRPr="00C446C4">
        <w:t>OPS</w:t>
      </w:r>
      <w:r w:rsidRPr="00C446C4">
        <w:tab/>
      </w:r>
      <w:r w:rsidRPr="00C446C4">
        <w:tab/>
      </w:r>
      <w:r>
        <w:tab/>
      </w:r>
      <w:r w:rsidRPr="00C446C4">
        <w:t>Organización Panamericana de Salud</w:t>
      </w:r>
    </w:p>
    <w:p w:rsidR="001211AD" w:rsidRDefault="001211AD" w:rsidP="00F012CF">
      <w:pPr>
        <w:spacing w:line="240" w:lineRule="auto"/>
      </w:pPr>
      <w:r>
        <w:t>RAEE</w:t>
      </w:r>
      <w:r>
        <w:tab/>
      </w:r>
      <w:r>
        <w:tab/>
      </w:r>
      <w:r>
        <w:tab/>
        <w:t>Residuos de Aparatos Eléctricos y Electrónicos</w:t>
      </w:r>
    </w:p>
    <w:p w:rsidR="001211AD" w:rsidRPr="00C446C4" w:rsidRDefault="001211AD" w:rsidP="00F012CF">
      <w:pPr>
        <w:spacing w:line="240" w:lineRule="auto"/>
      </w:pPr>
      <w:r w:rsidRPr="00C446C4">
        <w:t>UREM</w:t>
      </w:r>
      <w:r w:rsidRPr="00C446C4">
        <w:tab/>
      </w:r>
      <w:r>
        <w:tab/>
      </w:r>
      <w:r>
        <w:tab/>
      </w:r>
      <w:r w:rsidRPr="00C446C4">
        <w:t>Urbanización Emergente</w:t>
      </w:r>
    </w:p>
    <w:p w:rsidR="001211AD" w:rsidRPr="00C446C4" w:rsidRDefault="001211AD" w:rsidP="00F012CF">
      <w:pPr>
        <w:spacing w:line="240" w:lineRule="auto"/>
      </w:pPr>
      <w:r w:rsidRPr="00C446C4">
        <w:t>USAm</w:t>
      </w:r>
      <w:r w:rsidRPr="00C446C4">
        <w:tab/>
      </w:r>
      <w:r>
        <w:tab/>
      </w:r>
      <w:r>
        <w:tab/>
      </w:r>
      <w:r w:rsidRPr="00C446C4">
        <w:t>Unidad Sanitaria Ambiental</w:t>
      </w:r>
    </w:p>
    <w:p w:rsidR="0017447E" w:rsidRDefault="00B21E32">
      <w:pPr>
        <w:rPr>
          <w:rFonts w:asciiTheme="minorHAnsi" w:hAnsiTheme="minorHAnsi"/>
        </w:rPr>
      </w:pPr>
      <w:r w:rsidRPr="00C446C4">
        <w:t>USM</w:t>
      </w:r>
      <w:r w:rsidRPr="00C446C4">
        <w:tab/>
      </w:r>
      <w:r w:rsidRPr="00C446C4">
        <w:tab/>
      </w:r>
      <w:r>
        <w:tab/>
      </w:r>
      <w:r w:rsidRPr="00C446C4">
        <w:t>Unidad Sanitaria Móvil</w:t>
      </w:r>
    </w:p>
    <w:sectPr w:rsidR="0017447E" w:rsidSect="00900070">
      <w:headerReference w:type="default" r:id="rId12"/>
      <w:footerReference w:type="default" r:id="rId13"/>
      <w:pgSz w:w="11907" w:h="16839" w:code="9"/>
      <w:pgMar w:top="1418" w:right="1701" w:bottom="1418" w:left="1701" w:header="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E32" w:rsidRDefault="00B21E32" w:rsidP="002E349B">
      <w:pPr>
        <w:spacing w:after="0" w:line="240" w:lineRule="auto"/>
      </w:pPr>
      <w:r>
        <w:separator/>
      </w:r>
    </w:p>
  </w:endnote>
  <w:endnote w:type="continuationSeparator" w:id="0">
    <w:p w:rsidR="00B21E32" w:rsidRDefault="00B21E32" w:rsidP="002E3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tham">
    <w:panose1 w:val="02000604030000020004"/>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116889"/>
      <w:docPartObj>
        <w:docPartGallery w:val="Page Numbers (Bottom of Page)"/>
        <w:docPartUnique/>
      </w:docPartObj>
    </w:sdtPr>
    <w:sdtEndPr/>
    <w:sdtContent>
      <w:sdt>
        <w:sdtPr>
          <w:id w:val="1300724707"/>
          <w:docPartObj>
            <w:docPartGallery w:val="Page Numbers (Top of Page)"/>
            <w:docPartUnique/>
          </w:docPartObj>
        </w:sdtPr>
        <w:sdtEndPr/>
        <w:sdtContent>
          <w:p w:rsidR="00866B14" w:rsidRPr="00C950C4" w:rsidRDefault="00866B14" w:rsidP="00331696">
            <w:pPr>
              <w:pStyle w:val="Piedepgina"/>
              <w:jc w:val="right"/>
            </w:pPr>
            <w:r w:rsidRPr="00C950C4">
              <w:t>Dirección de Salud y Educación Ambiental</w:t>
            </w:r>
            <w:r w:rsidRPr="00C950C4">
              <w:tab/>
            </w:r>
            <w:r w:rsidRPr="00C950C4">
              <w:rPr>
                <w:lang w:val="es-ES"/>
              </w:rPr>
              <w:t xml:space="preserve">Página </w:t>
            </w:r>
            <w:r w:rsidRPr="00C950C4">
              <w:rPr>
                <w:b/>
                <w:bCs/>
              </w:rPr>
              <w:fldChar w:fldCharType="begin"/>
            </w:r>
            <w:r w:rsidRPr="00C950C4">
              <w:rPr>
                <w:b/>
                <w:bCs/>
              </w:rPr>
              <w:instrText>PAGE</w:instrText>
            </w:r>
            <w:r w:rsidRPr="00C950C4">
              <w:rPr>
                <w:b/>
                <w:bCs/>
              </w:rPr>
              <w:fldChar w:fldCharType="separate"/>
            </w:r>
            <w:r w:rsidR="00EB7F39">
              <w:rPr>
                <w:b/>
                <w:bCs/>
                <w:noProof/>
              </w:rPr>
              <w:t>15</w:t>
            </w:r>
            <w:r w:rsidRPr="00C950C4">
              <w:rPr>
                <w:b/>
                <w:bCs/>
              </w:rPr>
              <w:fldChar w:fldCharType="end"/>
            </w:r>
            <w:r w:rsidRPr="00C950C4">
              <w:rPr>
                <w:lang w:val="es-ES"/>
              </w:rPr>
              <w:t xml:space="preserve"> de </w:t>
            </w:r>
            <w:r w:rsidRPr="00C950C4">
              <w:rPr>
                <w:b/>
                <w:bCs/>
              </w:rPr>
              <w:fldChar w:fldCharType="begin"/>
            </w:r>
            <w:r w:rsidRPr="00C950C4">
              <w:rPr>
                <w:b/>
                <w:bCs/>
              </w:rPr>
              <w:instrText>NUMPAGES</w:instrText>
            </w:r>
            <w:r w:rsidRPr="00C950C4">
              <w:rPr>
                <w:b/>
                <w:bCs/>
              </w:rPr>
              <w:fldChar w:fldCharType="separate"/>
            </w:r>
            <w:r w:rsidR="00EB7F39">
              <w:rPr>
                <w:b/>
                <w:bCs/>
                <w:noProof/>
              </w:rPr>
              <w:t>15</w:t>
            </w:r>
            <w:r w:rsidRPr="00C950C4">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E32" w:rsidRDefault="00B21E32" w:rsidP="002E349B">
      <w:pPr>
        <w:spacing w:after="0" w:line="240" w:lineRule="auto"/>
      </w:pPr>
      <w:r>
        <w:separator/>
      </w:r>
    </w:p>
  </w:footnote>
  <w:footnote w:type="continuationSeparator" w:id="0">
    <w:p w:rsidR="00B21E32" w:rsidRDefault="00B21E32" w:rsidP="002E3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B14" w:rsidRDefault="00866B14" w:rsidP="00C950C4">
    <w:pPr>
      <w:pStyle w:val="Encabezado"/>
      <w:tabs>
        <w:tab w:val="clear" w:pos="4419"/>
        <w:tab w:val="clear" w:pos="8838"/>
      </w:tabs>
      <w:ind w:left="-1701"/>
    </w:pPr>
    <w:r>
      <w:rPr>
        <w:noProof/>
        <w:lang w:val="es-ES" w:eastAsia="es-ES"/>
      </w:rPr>
      <w:drawing>
        <wp:inline distT="0" distB="0" distL="0" distR="0" wp14:anchorId="6989E48E" wp14:editId="1DA69D91">
          <wp:extent cx="7552800" cy="856800"/>
          <wp:effectExtent l="0" t="0" r="0" b="635"/>
          <wp:docPr id="5" name="Imagen 5" descr="HOJA A4 leyenda ministerio-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 A4 leyenda ministerio-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856800"/>
                  </a:xfrm>
                  <a:prstGeom prst="rect">
                    <a:avLst/>
                  </a:prstGeom>
                  <a:noFill/>
                  <a:ln>
                    <a:noFill/>
                  </a:ln>
                </pic:spPr>
              </pic:pic>
            </a:graphicData>
          </a:graphic>
        </wp:inline>
      </w:drawing>
    </w:r>
  </w:p>
  <w:p w:rsidR="00866B14" w:rsidRDefault="00866B14" w:rsidP="00F969CD">
    <w:pPr>
      <w:pStyle w:val="Encabezado"/>
      <w:tabs>
        <w:tab w:val="clear" w:pos="4419"/>
        <w:tab w:val="clear" w:pos="88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744B"/>
    <w:multiLevelType w:val="multilevel"/>
    <w:tmpl w:val="A148CE84"/>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4377AFD"/>
    <w:multiLevelType w:val="hybridMultilevel"/>
    <w:tmpl w:val="0A080F94"/>
    <w:lvl w:ilvl="0" w:tplc="0C0A0001">
      <w:start w:val="1"/>
      <w:numFmt w:val="bullet"/>
      <w:lvlText w:val=""/>
      <w:lvlJc w:val="left"/>
      <w:pPr>
        <w:ind w:left="1146" w:hanging="360"/>
      </w:pPr>
      <w:rPr>
        <w:rFonts w:ascii="Symbol" w:hAnsi="Symbol" w:hint="default"/>
      </w:rPr>
    </w:lvl>
    <w:lvl w:ilvl="1" w:tplc="0C0A0003">
      <w:start w:val="1"/>
      <w:numFmt w:val="bullet"/>
      <w:lvlText w:val="o"/>
      <w:lvlJc w:val="left"/>
      <w:pPr>
        <w:ind w:left="1866" w:hanging="360"/>
      </w:pPr>
      <w:rPr>
        <w:rFonts w:ascii="Courier New" w:hAnsi="Courier New" w:cs="Courier New"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15:restartNumberingAfterBreak="0">
    <w:nsid w:val="28207C0B"/>
    <w:multiLevelType w:val="hybridMultilevel"/>
    <w:tmpl w:val="2710FA04"/>
    <w:lvl w:ilvl="0" w:tplc="FDB24464">
      <w:start w:val="1"/>
      <w:numFmt w:val="decimal"/>
      <w:pStyle w:val="Ttulo8"/>
      <w:lvlText w:val="Figura %1."/>
      <w:lvlJc w:val="left"/>
      <w:pPr>
        <w:ind w:left="720" w:hanging="360"/>
      </w:pPr>
      <w:rPr>
        <w:rFonts w:ascii="Calibri" w:hAnsi="Calibri" w:hint="default"/>
        <w:b/>
        <w:i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E4F4F1E"/>
    <w:multiLevelType w:val="hybridMultilevel"/>
    <w:tmpl w:val="D5D01D82"/>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 w15:restartNumberingAfterBreak="0">
    <w:nsid w:val="3234423C"/>
    <w:multiLevelType w:val="hybridMultilevel"/>
    <w:tmpl w:val="91E8D980"/>
    <w:lvl w:ilvl="0" w:tplc="FDE85D44">
      <w:start w:val="1"/>
      <w:numFmt w:val="decimal"/>
      <w:pStyle w:val="Ttulo9"/>
      <w:lvlText w:val="Tabla %1. "/>
      <w:lvlJc w:val="left"/>
      <w:pPr>
        <w:ind w:left="1211" w:hanging="360"/>
      </w:pPr>
      <w:rPr>
        <w:rFonts w:ascii="Gotham" w:hAnsi="Gotham" w:hint="default"/>
        <w:b/>
        <w:i w:val="0"/>
        <w:color w:val="auto"/>
        <w:sz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99129F4"/>
    <w:multiLevelType w:val="hybridMultilevel"/>
    <w:tmpl w:val="65F28F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C170959"/>
    <w:multiLevelType w:val="hybridMultilevel"/>
    <w:tmpl w:val="76BED9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1120042"/>
    <w:multiLevelType w:val="hybridMultilevel"/>
    <w:tmpl w:val="37A4FC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3A609BC"/>
    <w:multiLevelType w:val="hybridMultilevel"/>
    <w:tmpl w:val="DD78E074"/>
    <w:lvl w:ilvl="0" w:tplc="0C0A0001">
      <w:start w:val="1"/>
      <w:numFmt w:val="bullet"/>
      <w:lvlText w:val=""/>
      <w:lvlJc w:val="left"/>
      <w:pPr>
        <w:ind w:left="1146" w:hanging="360"/>
      </w:pPr>
      <w:rPr>
        <w:rFonts w:ascii="Symbol" w:hAnsi="Symbol" w:hint="default"/>
      </w:rPr>
    </w:lvl>
    <w:lvl w:ilvl="1" w:tplc="0C0A0003">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9" w15:restartNumberingAfterBreak="0">
    <w:nsid w:val="466006A8"/>
    <w:multiLevelType w:val="hybridMultilevel"/>
    <w:tmpl w:val="FA7E4DF4"/>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0" w15:restartNumberingAfterBreak="0">
    <w:nsid w:val="53A94233"/>
    <w:multiLevelType w:val="multilevel"/>
    <w:tmpl w:val="A24CBC8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C9A28B9"/>
    <w:multiLevelType w:val="hybridMultilevel"/>
    <w:tmpl w:val="DDDA87EC"/>
    <w:lvl w:ilvl="0" w:tplc="E6CCC562">
      <w:start w:val="1"/>
      <w:numFmt w:val="lowerLetter"/>
      <w:pStyle w:val="Ttulo4"/>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2"/>
  </w:num>
  <w:num w:numId="3">
    <w:abstractNumId w:val="11"/>
  </w:num>
  <w:num w:numId="4">
    <w:abstractNumId w:val="0"/>
  </w:num>
  <w:num w:numId="5">
    <w:abstractNumId w:val="10"/>
  </w:num>
  <w:num w:numId="6">
    <w:abstractNumId w:val="7"/>
  </w:num>
  <w:num w:numId="7">
    <w:abstractNumId w:val="3"/>
  </w:num>
  <w:num w:numId="8">
    <w:abstractNumId w:val="8"/>
  </w:num>
  <w:num w:numId="9">
    <w:abstractNumId w:val="9"/>
  </w:num>
  <w:num w:numId="10">
    <w:abstractNumId w:val="5"/>
  </w:num>
  <w:num w:numId="11">
    <w:abstractNumId w:val="6"/>
  </w:num>
  <w:num w:numId="1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17B"/>
    <w:rsid w:val="00004451"/>
    <w:rsid w:val="000119FE"/>
    <w:rsid w:val="00012B4D"/>
    <w:rsid w:val="0001579E"/>
    <w:rsid w:val="0001646E"/>
    <w:rsid w:val="00020CD0"/>
    <w:rsid w:val="00020D93"/>
    <w:rsid w:val="00024A48"/>
    <w:rsid w:val="00025643"/>
    <w:rsid w:val="00025A0C"/>
    <w:rsid w:val="000306C2"/>
    <w:rsid w:val="0003233E"/>
    <w:rsid w:val="0003408F"/>
    <w:rsid w:val="000344AA"/>
    <w:rsid w:val="00035C70"/>
    <w:rsid w:val="0003732D"/>
    <w:rsid w:val="00040432"/>
    <w:rsid w:val="0004046B"/>
    <w:rsid w:val="00043595"/>
    <w:rsid w:val="00043D20"/>
    <w:rsid w:val="000440FB"/>
    <w:rsid w:val="000558B7"/>
    <w:rsid w:val="00055F4A"/>
    <w:rsid w:val="000571F2"/>
    <w:rsid w:val="000618B8"/>
    <w:rsid w:val="000620D7"/>
    <w:rsid w:val="00064033"/>
    <w:rsid w:val="0006536B"/>
    <w:rsid w:val="000668BC"/>
    <w:rsid w:val="00066B02"/>
    <w:rsid w:val="00067AD9"/>
    <w:rsid w:val="000702C3"/>
    <w:rsid w:val="00071CFD"/>
    <w:rsid w:val="00072AEA"/>
    <w:rsid w:val="00074A92"/>
    <w:rsid w:val="00074F0F"/>
    <w:rsid w:val="000765EB"/>
    <w:rsid w:val="00077DF6"/>
    <w:rsid w:val="00081309"/>
    <w:rsid w:val="00081F64"/>
    <w:rsid w:val="00085867"/>
    <w:rsid w:val="00086973"/>
    <w:rsid w:val="00086CB5"/>
    <w:rsid w:val="0008776C"/>
    <w:rsid w:val="00090073"/>
    <w:rsid w:val="000965AA"/>
    <w:rsid w:val="000969DF"/>
    <w:rsid w:val="000A1239"/>
    <w:rsid w:val="000A5E15"/>
    <w:rsid w:val="000A6E94"/>
    <w:rsid w:val="000A71F7"/>
    <w:rsid w:val="000B085C"/>
    <w:rsid w:val="000B1C82"/>
    <w:rsid w:val="000B32BF"/>
    <w:rsid w:val="000B4A5A"/>
    <w:rsid w:val="000B5203"/>
    <w:rsid w:val="000B5253"/>
    <w:rsid w:val="000B7C2A"/>
    <w:rsid w:val="000C2150"/>
    <w:rsid w:val="000C2767"/>
    <w:rsid w:val="000C3EB5"/>
    <w:rsid w:val="000C4CE2"/>
    <w:rsid w:val="000C4D7F"/>
    <w:rsid w:val="000C5581"/>
    <w:rsid w:val="000D02AD"/>
    <w:rsid w:val="000D16EF"/>
    <w:rsid w:val="000D666F"/>
    <w:rsid w:val="000E0C73"/>
    <w:rsid w:val="000E1F31"/>
    <w:rsid w:val="000E2AB6"/>
    <w:rsid w:val="000E4110"/>
    <w:rsid w:val="000E5838"/>
    <w:rsid w:val="000E5985"/>
    <w:rsid w:val="000E63D7"/>
    <w:rsid w:val="000E6824"/>
    <w:rsid w:val="000E68F6"/>
    <w:rsid w:val="000F5A11"/>
    <w:rsid w:val="000F5F5C"/>
    <w:rsid w:val="000F7CAF"/>
    <w:rsid w:val="000F7F4D"/>
    <w:rsid w:val="00101CFD"/>
    <w:rsid w:val="00101E3F"/>
    <w:rsid w:val="00102870"/>
    <w:rsid w:val="001054FB"/>
    <w:rsid w:val="001059AF"/>
    <w:rsid w:val="00106B26"/>
    <w:rsid w:val="00110156"/>
    <w:rsid w:val="00115C40"/>
    <w:rsid w:val="00117E73"/>
    <w:rsid w:val="001211AD"/>
    <w:rsid w:val="00124E2B"/>
    <w:rsid w:val="00125968"/>
    <w:rsid w:val="0013084A"/>
    <w:rsid w:val="00130AD8"/>
    <w:rsid w:val="001326E2"/>
    <w:rsid w:val="0013347D"/>
    <w:rsid w:val="00135ABA"/>
    <w:rsid w:val="00140035"/>
    <w:rsid w:val="0014171B"/>
    <w:rsid w:val="00141C02"/>
    <w:rsid w:val="00142172"/>
    <w:rsid w:val="0014289D"/>
    <w:rsid w:val="00143BA8"/>
    <w:rsid w:val="001459DA"/>
    <w:rsid w:val="00146E9D"/>
    <w:rsid w:val="001479CF"/>
    <w:rsid w:val="00150534"/>
    <w:rsid w:val="001517FC"/>
    <w:rsid w:val="00153CEB"/>
    <w:rsid w:val="0015742C"/>
    <w:rsid w:val="00161E0F"/>
    <w:rsid w:val="00162EF9"/>
    <w:rsid w:val="00164E46"/>
    <w:rsid w:val="00166878"/>
    <w:rsid w:val="00170651"/>
    <w:rsid w:val="0017221A"/>
    <w:rsid w:val="0017447E"/>
    <w:rsid w:val="0017563A"/>
    <w:rsid w:val="00175D85"/>
    <w:rsid w:val="00176568"/>
    <w:rsid w:val="0017752E"/>
    <w:rsid w:val="00180B90"/>
    <w:rsid w:val="00182832"/>
    <w:rsid w:val="001828CA"/>
    <w:rsid w:val="00182F63"/>
    <w:rsid w:val="00183009"/>
    <w:rsid w:val="0018424A"/>
    <w:rsid w:val="00185505"/>
    <w:rsid w:val="0018569D"/>
    <w:rsid w:val="00187FAC"/>
    <w:rsid w:val="00190D7B"/>
    <w:rsid w:val="00191254"/>
    <w:rsid w:val="00194220"/>
    <w:rsid w:val="0019512B"/>
    <w:rsid w:val="00195263"/>
    <w:rsid w:val="0019609C"/>
    <w:rsid w:val="00197920"/>
    <w:rsid w:val="001A07A2"/>
    <w:rsid w:val="001A4FED"/>
    <w:rsid w:val="001B1865"/>
    <w:rsid w:val="001B246C"/>
    <w:rsid w:val="001B29F8"/>
    <w:rsid w:val="001B43AD"/>
    <w:rsid w:val="001B440E"/>
    <w:rsid w:val="001C0B4A"/>
    <w:rsid w:val="001C1729"/>
    <w:rsid w:val="001C4F60"/>
    <w:rsid w:val="001C5B18"/>
    <w:rsid w:val="001C5BAC"/>
    <w:rsid w:val="001D058E"/>
    <w:rsid w:val="001D534B"/>
    <w:rsid w:val="001D63D0"/>
    <w:rsid w:val="001D7E9F"/>
    <w:rsid w:val="001E3E7A"/>
    <w:rsid w:val="001E78FB"/>
    <w:rsid w:val="001F06AC"/>
    <w:rsid w:val="002017E9"/>
    <w:rsid w:val="00202220"/>
    <w:rsid w:val="00203163"/>
    <w:rsid w:val="002045B2"/>
    <w:rsid w:val="0020722B"/>
    <w:rsid w:val="002116D4"/>
    <w:rsid w:val="00211A68"/>
    <w:rsid w:val="002121CB"/>
    <w:rsid w:val="00222F77"/>
    <w:rsid w:val="002235A4"/>
    <w:rsid w:val="00224402"/>
    <w:rsid w:val="00224E8A"/>
    <w:rsid w:val="0022510E"/>
    <w:rsid w:val="0022535E"/>
    <w:rsid w:val="002270B3"/>
    <w:rsid w:val="00230A53"/>
    <w:rsid w:val="00230F6C"/>
    <w:rsid w:val="00231638"/>
    <w:rsid w:val="00231D8B"/>
    <w:rsid w:val="00233257"/>
    <w:rsid w:val="00235B3C"/>
    <w:rsid w:val="00236982"/>
    <w:rsid w:val="00243E44"/>
    <w:rsid w:val="00244089"/>
    <w:rsid w:val="00245B12"/>
    <w:rsid w:val="00250328"/>
    <w:rsid w:val="00253862"/>
    <w:rsid w:val="00253A9F"/>
    <w:rsid w:val="00257AE1"/>
    <w:rsid w:val="002606A1"/>
    <w:rsid w:val="00261D6F"/>
    <w:rsid w:val="00262B79"/>
    <w:rsid w:val="0026760C"/>
    <w:rsid w:val="00270A4F"/>
    <w:rsid w:val="00270E56"/>
    <w:rsid w:val="00273F58"/>
    <w:rsid w:val="00275E2D"/>
    <w:rsid w:val="00277ADE"/>
    <w:rsid w:val="00282421"/>
    <w:rsid w:val="00283699"/>
    <w:rsid w:val="00283909"/>
    <w:rsid w:val="002918E8"/>
    <w:rsid w:val="002950DE"/>
    <w:rsid w:val="002A0F99"/>
    <w:rsid w:val="002A63D9"/>
    <w:rsid w:val="002A699B"/>
    <w:rsid w:val="002A7F29"/>
    <w:rsid w:val="002B1AB8"/>
    <w:rsid w:val="002B2C2C"/>
    <w:rsid w:val="002B36A2"/>
    <w:rsid w:val="002B5142"/>
    <w:rsid w:val="002B6F43"/>
    <w:rsid w:val="002C0946"/>
    <w:rsid w:val="002C1083"/>
    <w:rsid w:val="002C27DF"/>
    <w:rsid w:val="002C3112"/>
    <w:rsid w:val="002C316F"/>
    <w:rsid w:val="002C65A6"/>
    <w:rsid w:val="002D0469"/>
    <w:rsid w:val="002D17C4"/>
    <w:rsid w:val="002D2BB8"/>
    <w:rsid w:val="002D41C0"/>
    <w:rsid w:val="002D48AE"/>
    <w:rsid w:val="002D7DFD"/>
    <w:rsid w:val="002E33A9"/>
    <w:rsid w:val="002E349B"/>
    <w:rsid w:val="002E4C59"/>
    <w:rsid w:val="002E5935"/>
    <w:rsid w:val="002E637B"/>
    <w:rsid w:val="002E7605"/>
    <w:rsid w:val="002F1063"/>
    <w:rsid w:val="002F140B"/>
    <w:rsid w:val="002F1CB9"/>
    <w:rsid w:val="002F2206"/>
    <w:rsid w:val="002F2C1A"/>
    <w:rsid w:val="002F32CA"/>
    <w:rsid w:val="0030546B"/>
    <w:rsid w:val="00307300"/>
    <w:rsid w:val="00315807"/>
    <w:rsid w:val="00317A03"/>
    <w:rsid w:val="00322271"/>
    <w:rsid w:val="00323255"/>
    <w:rsid w:val="003242B6"/>
    <w:rsid w:val="00324E9C"/>
    <w:rsid w:val="00326034"/>
    <w:rsid w:val="003309BE"/>
    <w:rsid w:val="00331696"/>
    <w:rsid w:val="00334B9A"/>
    <w:rsid w:val="0034114E"/>
    <w:rsid w:val="00347E97"/>
    <w:rsid w:val="0035079A"/>
    <w:rsid w:val="003507F6"/>
    <w:rsid w:val="0035333F"/>
    <w:rsid w:val="0035534B"/>
    <w:rsid w:val="0036258C"/>
    <w:rsid w:val="00364E36"/>
    <w:rsid w:val="003677B1"/>
    <w:rsid w:val="0037021D"/>
    <w:rsid w:val="00372D13"/>
    <w:rsid w:val="00384C41"/>
    <w:rsid w:val="00385C7A"/>
    <w:rsid w:val="00385E08"/>
    <w:rsid w:val="003956BE"/>
    <w:rsid w:val="003956CC"/>
    <w:rsid w:val="00395E3D"/>
    <w:rsid w:val="00395E9F"/>
    <w:rsid w:val="00396FA0"/>
    <w:rsid w:val="003A257D"/>
    <w:rsid w:val="003A3276"/>
    <w:rsid w:val="003A399C"/>
    <w:rsid w:val="003A3BCF"/>
    <w:rsid w:val="003C06F3"/>
    <w:rsid w:val="003C0FE4"/>
    <w:rsid w:val="003C1405"/>
    <w:rsid w:val="003C274A"/>
    <w:rsid w:val="003C286F"/>
    <w:rsid w:val="003C4764"/>
    <w:rsid w:val="003C7456"/>
    <w:rsid w:val="003D0B9E"/>
    <w:rsid w:val="003D1F0F"/>
    <w:rsid w:val="003D4056"/>
    <w:rsid w:val="003D5521"/>
    <w:rsid w:val="003D58A7"/>
    <w:rsid w:val="003D5B96"/>
    <w:rsid w:val="003D5BB7"/>
    <w:rsid w:val="003D7277"/>
    <w:rsid w:val="003D7B89"/>
    <w:rsid w:val="003E1BF2"/>
    <w:rsid w:val="003E3F85"/>
    <w:rsid w:val="003E64D1"/>
    <w:rsid w:val="003E6780"/>
    <w:rsid w:val="003E73A4"/>
    <w:rsid w:val="003F25AB"/>
    <w:rsid w:val="003F7F90"/>
    <w:rsid w:val="00401B8F"/>
    <w:rsid w:val="00402057"/>
    <w:rsid w:val="004022E7"/>
    <w:rsid w:val="00402CF3"/>
    <w:rsid w:val="0040307C"/>
    <w:rsid w:val="0040343D"/>
    <w:rsid w:val="00404416"/>
    <w:rsid w:val="00405A9A"/>
    <w:rsid w:val="004109FD"/>
    <w:rsid w:val="00413169"/>
    <w:rsid w:val="00414524"/>
    <w:rsid w:val="004156B4"/>
    <w:rsid w:val="004313BB"/>
    <w:rsid w:val="00431C2A"/>
    <w:rsid w:val="0043448A"/>
    <w:rsid w:val="004370A4"/>
    <w:rsid w:val="004402C6"/>
    <w:rsid w:val="00444457"/>
    <w:rsid w:val="00445F1B"/>
    <w:rsid w:val="004471DF"/>
    <w:rsid w:val="00452E8B"/>
    <w:rsid w:val="00457668"/>
    <w:rsid w:val="00460E97"/>
    <w:rsid w:val="0046607E"/>
    <w:rsid w:val="004706CC"/>
    <w:rsid w:val="00472D7D"/>
    <w:rsid w:val="00474182"/>
    <w:rsid w:val="00474FD8"/>
    <w:rsid w:val="00477701"/>
    <w:rsid w:val="00480249"/>
    <w:rsid w:val="0048180A"/>
    <w:rsid w:val="0048459E"/>
    <w:rsid w:val="00485938"/>
    <w:rsid w:val="00486623"/>
    <w:rsid w:val="00490A6F"/>
    <w:rsid w:val="00493226"/>
    <w:rsid w:val="00493F01"/>
    <w:rsid w:val="00495C9A"/>
    <w:rsid w:val="004A317B"/>
    <w:rsid w:val="004A4A52"/>
    <w:rsid w:val="004A56F7"/>
    <w:rsid w:val="004A6408"/>
    <w:rsid w:val="004A6A3D"/>
    <w:rsid w:val="004A7DE8"/>
    <w:rsid w:val="004B1330"/>
    <w:rsid w:val="004B3AAB"/>
    <w:rsid w:val="004B75BD"/>
    <w:rsid w:val="004C0E93"/>
    <w:rsid w:val="004C61FC"/>
    <w:rsid w:val="004C6AA7"/>
    <w:rsid w:val="004D07A1"/>
    <w:rsid w:val="004D07F7"/>
    <w:rsid w:val="004D34A7"/>
    <w:rsid w:val="004D427B"/>
    <w:rsid w:val="004E1408"/>
    <w:rsid w:val="004E61DD"/>
    <w:rsid w:val="004F4854"/>
    <w:rsid w:val="004F4EE4"/>
    <w:rsid w:val="004F5EAC"/>
    <w:rsid w:val="004F7F7F"/>
    <w:rsid w:val="00506537"/>
    <w:rsid w:val="00506550"/>
    <w:rsid w:val="00510435"/>
    <w:rsid w:val="00511AD6"/>
    <w:rsid w:val="005156BA"/>
    <w:rsid w:val="00517529"/>
    <w:rsid w:val="00517D03"/>
    <w:rsid w:val="005201E9"/>
    <w:rsid w:val="0052558C"/>
    <w:rsid w:val="005278FA"/>
    <w:rsid w:val="0052795A"/>
    <w:rsid w:val="005318C3"/>
    <w:rsid w:val="00535F17"/>
    <w:rsid w:val="0053716C"/>
    <w:rsid w:val="00541983"/>
    <w:rsid w:val="00541EF3"/>
    <w:rsid w:val="00543FC5"/>
    <w:rsid w:val="00544EAF"/>
    <w:rsid w:val="00551C6B"/>
    <w:rsid w:val="0055385A"/>
    <w:rsid w:val="00554C13"/>
    <w:rsid w:val="005569CF"/>
    <w:rsid w:val="005574FA"/>
    <w:rsid w:val="0056145B"/>
    <w:rsid w:val="00565516"/>
    <w:rsid w:val="00567010"/>
    <w:rsid w:val="005670A0"/>
    <w:rsid w:val="00570673"/>
    <w:rsid w:val="00570FEC"/>
    <w:rsid w:val="00571A37"/>
    <w:rsid w:val="00571FA9"/>
    <w:rsid w:val="00572FED"/>
    <w:rsid w:val="0057408D"/>
    <w:rsid w:val="0057428B"/>
    <w:rsid w:val="005761FB"/>
    <w:rsid w:val="00580EBB"/>
    <w:rsid w:val="00584F36"/>
    <w:rsid w:val="005857EF"/>
    <w:rsid w:val="00586CB5"/>
    <w:rsid w:val="00590B85"/>
    <w:rsid w:val="00594FAC"/>
    <w:rsid w:val="00595659"/>
    <w:rsid w:val="005B0971"/>
    <w:rsid w:val="005B0C0D"/>
    <w:rsid w:val="005B3C70"/>
    <w:rsid w:val="005B4BA8"/>
    <w:rsid w:val="005B56BA"/>
    <w:rsid w:val="005B6F2D"/>
    <w:rsid w:val="005C0555"/>
    <w:rsid w:val="005C77AF"/>
    <w:rsid w:val="005D031D"/>
    <w:rsid w:val="005D2802"/>
    <w:rsid w:val="005D2DD9"/>
    <w:rsid w:val="005D4234"/>
    <w:rsid w:val="005D5E99"/>
    <w:rsid w:val="005D7D5B"/>
    <w:rsid w:val="005E221C"/>
    <w:rsid w:val="005E2ED0"/>
    <w:rsid w:val="005E36EE"/>
    <w:rsid w:val="005E41C2"/>
    <w:rsid w:val="005E6376"/>
    <w:rsid w:val="005F00FE"/>
    <w:rsid w:val="005F1125"/>
    <w:rsid w:val="005F2D62"/>
    <w:rsid w:val="005F5EA7"/>
    <w:rsid w:val="005F6621"/>
    <w:rsid w:val="005F6A65"/>
    <w:rsid w:val="00600AB3"/>
    <w:rsid w:val="00601800"/>
    <w:rsid w:val="00607CF3"/>
    <w:rsid w:val="0061031A"/>
    <w:rsid w:val="006137D4"/>
    <w:rsid w:val="006161DC"/>
    <w:rsid w:val="0061790F"/>
    <w:rsid w:val="00622F7C"/>
    <w:rsid w:val="0062308F"/>
    <w:rsid w:val="00625A59"/>
    <w:rsid w:val="006279E6"/>
    <w:rsid w:val="00627B20"/>
    <w:rsid w:val="006325C1"/>
    <w:rsid w:val="006351FE"/>
    <w:rsid w:val="00635E1D"/>
    <w:rsid w:val="00637DDD"/>
    <w:rsid w:val="006408C4"/>
    <w:rsid w:val="0064272E"/>
    <w:rsid w:val="006427E9"/>
    <w:rsid w:val="00643511"/>
    <w:rsid w:val="00647F4D"/>
    <w:rsid w:val="006511B5"/>
    <w:rsid w:val="0065127C"/>
    <w:rsid w:val="00651BEB"/>
    <w:rsid w:val="00651FE1"/>
    <w:rsid w:val="00652E65"/>
    <w:rsid w:val="006534A3"/>
    <w:rsid w:val="00653CE3"/>
    <w:rsid w:val="006552FE"/>
    <w:rsid w:val="006603A8"/>
    <w:rsid w:val="00660B93"/>
    <w:rsid w:val="00661946"/>
    <w:rsid w:val="00663B59"/>
    <w:rsid w:val="006648FC"/>
    <w:rsid w:val="00666F00"/>
    <w:rsid w:val="00667205"/>
    <w:rsid w:val="00670519"/>
    <w:rsid w:val="0067499F"/>
    <w:rsid w:val="00675A40"/>
    <w:rsid w:val="00676E32"/>
    <w:rsid w:val="006819D3"/>
    <w:rsid w:val="00681FB5"/>
    <w:rsid w:val="006833C3"/>
    <w:rsid w:val="00683B76"/>
    <w:rsid w:val="00685766"/>
    <w:rsid w:val="00686210"/>
    <w:rsid w:val="006922B0"/>
    <w:rsid w:val="006930D9"/>
    <w:rsid w:val="006A2728"/>
    <w:rsid w:val="006A4951"/>
    <w:rsid w:val="006A4966"/>
    <w:rsid w:val="006B1DF0"/>
    <w:rsid w:val="006B1F9E"/>
    <w:rsid w:val="006B3DFE"/>
    <w:rsid w:val="006C384E"/>
    <w:rsid w:val="006C5A6C"/>
    <w:rsid w:val="006D0AA7"/>
    <w:rsid w:val="006D1DFF"/>
    <w:rsid w:val="006D4E9D"/>
    <w:rsid w:val="006D7185"/>
    <w:rsid w:val="006D78F0"/>
    <w:rsid w:val="006E01C7"/>
    <w:rsid w:val="006E1ED1"/>
    <w:rsid w:val="006E764D"/>
    <w:rsid w:val="006F208D"/>
    <w:rsid w:val="006F7DF0"/>
    <w:rsid w:val="0070254D"/>
    <w:rsid w:val="00705A12"/>
    <w:rsid w:val="007079B4"/>
    <w:rsid w:val="00707CDA"/>
    <w:rsid w:val="00707CEF"/>
    <w:rsid w:val="007118CD"/>
    <w:rsid w:val="00714257"/>
    <w:rsid w:val="0071527C"/>
    <w:rsid w:val="00717007"/>
    <w:rsid w:val="007221A8"/>
    <w:rsid w:val="00722A7B"/>
    <w:rsid w:val="0072522E"/>
    <w:rsid w:val="00726027"/>
    <w:rsid w:val="007323EE"/>
    <w:rsid w:val="007324FF"/>
    <w:rsid w:val="0073322E"/>
    <w:rsid w:val="007332FC"/>
    <w:rsid w:val="0073465E"/>
    <w:rsid w:val="007347E3"/>
    <w:rsid w:val="00735709"/>
    <w:rsid w:val="007369EE"/>
    <w:rsid w:val="00736A3F"/>
    <w:rsid w:val="00741E11"/>
    <w:rsid w:val="00755C8F"/>
    <w:rsid w:val="00755ED9"/>
    <w:rsid w:val="00761E8B"/>
    <w:rsid w:val="0076229A"/>
    <w:rsid w:val="00762BD9"/>
    <w:rsid w:val="00763CB8"/>
    <w:rsid w:val="00765D7C"/>
    <w:rsid w:val="007700C6"/>
    <w:rsid w:val="007702C9"/>
    <w:rsid w:val="00772ACE"/>
    <w:rsid w:val="00782DB7"/>
    <w:rsid w:val="00784E8C"/>
    <w:rsid w:val="00786C04"/>
    <w:rsid w:val="007935C3"/>
    <w:rsid w:val="00793F08"/>
    <w:rsid w:val="00794B41"/>
    <w:rsid w:val="00797DAE"/>
    <w:rsid w:val="007A1024"/>
    <w:rsid w:val="007A1309"/>
    <w:rsid w:val="007A1B25"/>
    <w:rsid w:val="007A1E6D"/>
    <w:rsid w:val="007A329B"/>
    <w:rsid w:val="007A72C3"/>
    <w:rsid w:val="007A7AC0"/>
    <w:rsid w:val="007B01E3"/>
    <w:rsid w:val="007B0510"/>
    <w:rsid w:val="007B073F"/>
    <w:rsid w:val="007B1541"/>
    <w:rsid w:val="007B1554"/>
    <w:rsid w:val="007B1B90"/>
    <w:rsid w:val="007B57B9"/>
    <w:rsid w:val="007C18AF"/>
    <w:rsid w:val="007C2457"/>
    <w:rsid w:val="007C39B5"/>
    <w:rsid w:val="007C3D93"/>
    <w:rsid w:val="007C4A8D"/>
    <w:rsid w:val="007C7077"/>
    <w:rsid w:val="007D6698"/>
    <w:rsid w:val="007D7AFB"/>
    <w:rsid w:val="007E0856"/>
    <w:rsid w:val="007E0E15"/>
    <w:rsid w:val="007E1B65"/>
    <w:rsid w:val="007E2AE2"/>
    <w:rsid w:val="007E597D"/>
    <w:rsid w:val="007E59BF"/>
    <w:rsid w:val="007E6041"/>
    <w:rsid w:val="007E60BC"/>
    <w:rsid w:val="007E7A0A"/>
    <w:rsid w:val="007E7D16"/>
    <w:rsid w:val="007F00AD"/>
    <w:rsid w:val="007F0E0F"/>
    <w:rsid w:val="007F127F"/>
    <w:rsid w:val="007F216A"/>
    <w:rsid w:val="007F2A93"/>
    <w:rsid w:val="007F635B"/>
    <w:rsid w:val="007F7A37"/>
    <w:rsid w:val="0080172F"/>
    <w:rsid w:val="00802FB4"/>
    <w:rsid w:val="0080309D"/>
    <w:rsid w:val="0080735F"/>
    <w:rsid w:val="00812704"/>
    <w:rsid w:val="0081366A"/>
    <w:rsid w:val="00814036"/>
    <w:rsid w:val="00816BDF"/>
    <w:rsid w:val="008205BF"/>
    <w:rsid w:val="00820E8A"/>
    <w:rsid w:val="00821618"/>
    <w:rsid w:val="00821708"/>
    <w:rsid w:val="008246B4"/>
    <w:rsid w:val="008248F7"/>
    <w:rsid w:val="0082652C"/>
    <w:rsid w:val="00836E59"/>
    <w:rsid w:val="008423C5"/>
    <w:rsid w:val="00842FDD"/>
    <w:rsid w:val="00843DC2"/>
    <w:rsid w:val="00846707"/>
    <w:rsid w:val="00847A60"/>
    <w:rsid w:val="008506C1"/>
    <w:rsid w:val="0085076B"/>
    <w:rsid w:val="00851C3D"/>
    <w:rsid w:val="008521BA"/>
    <w:rsid w:val="00855A57"/>
    <w:rsid w:val="00855B85"/>
    <w:rsid w:val="008561AD"/>
    <w:rsid w:val="0085756E"/>
    <w:rsid w:val="00860167"/>
    <w:rsid w:val="008633C2"/>
    <w:rsid w:val="008656AC"/>
    <w:rsid w:val="00866B14"/>
    <w:rsid w:val="0086760A"/>
    <w:rsid w:val="00874CF1"/>
    <w:rsid w:val="008825A8"/>
    <w:rsid w:val="00883492"/>
    <w:rsid w:val="00883CFE"/>
    <w:rsid w:val="00885BE6"/>
    <w:rsid w:val="008900C0"/>
    <w:rsid w:val="00891920"/>
    <w:rsid w:val="00894E64"/>
    <w:rsid w:val="0089671A"/>
    <w:rsid w:val="008A0D97"/>
    <w:rsid w:val="008A1908"/>
    <w:rsid w:val="008A1FA4"/>
    <w:rsid w:val="008A2BDC"/>
    <w:rsid w:val="008A494C"/>
    <w:rsid w:val="008A7F8A"/>
    <w:rsid w:val="008B10EC"/>
    <w:rsid w:val="008B119E"/>
    <w:rsid w:val="008B124E"/>
    <w:rsid w:val="008B287C"/>
    <w:rsid w:val="008B2B0F"/>
    <w:rsid w:val="008B3D66"/>
    <w:rsid w:val="008B6306"/>
    <w:rsid w:val="008C0FB6"/>
    <w:rsid w:val="008C2C69"/>
    <w:rsid w:val="008C4DC7"/>
    <w:rsid w:val="008C7A0B"/>
    <w:rsid w:val="008D056C"/>
    <w:rsid w:val="008D0D86"/>
    <w:rsid w:val="008D14F6"/>
    <w:rsid w:val="008D17E9"/>
    <w:rsid w:val="008D22A9"/>
    <w:rsid w:val="008E170E"/>
    <w:rsid w:val="008E38B8"/>
    <w:rsid w:val="008E4EEF"/>
    <w:rsid w:val="008E523F"/>
    <w:rsid w:val="008E65D8"/>
    <w:rsid w:val="008E6A21"/>
    <w:rsid w:val="008E7036"/>
    <w:rsid w:val="008E7CBD"/>
    <w:rsid w:val="008F0083"/>
    <w:rsid w:val="008F61A9"/>
    <w:rsid w:val="00900070"/>
    <w:rsid w:val="00900500"/>
    <w:rsid w:val="009012A4"/>
    <w:rsid w:val="00901D02"/>
    <w:rsid w:val="00902B8C"/>
    <w:rsid w:val="00903FD7"/>
    <w:rsid w:val="00905884"/>
    <w:rsid w:val="009064E2"/>
    <w:rsid w:val="009069D0"/>
    <w:rsid w:val="00907268"/>
    <w:rsid w:val="009103C6"/>
    <w:rsid w:val="00910AE9"/>
    <w:rsid w:val="00911D4A"/>
    <w:rsid w:val="00912E75"/>
    <w:rsid w:val="009133DB"/>
    <w:rsid w:val="00913404"/>
    <w:rsid w:val="009157F4"/>
    <w:rsid w:val="00917A8D"/>
    <w:rsid w:val="00921645"/>
    <w:rsid w:val="00921843"/>
    <w:rsid w:val="00924061"/>
    <w:rsid w:val="0092468A"/>
    <w:rsid w:val="00927D4C"/>
    <w:rsid w:val="00933B60"/>
    <w:rsid w:val="00936079"/>
    <w:rsid w:val="0093754D"/>
    <w:rsid w:val="00941927"/>
    <w:rsid w:val="009435CB"/>
    <w:rsid w:val="009438B8"/>
    <w:rsid w:val="00943D96"/>
    <w:rsid w:val="00946FBA"/>
    <w:rsid w:val="009534C0"/>
    <w:rsid w:val="00956ECC"/>
    <w:rsid w:val="0096054C"/>
    <w:rsid w:val="00961D97"/>
    <w:rsid w:val="00970D17"/>
    <w:rsid w:val="00973183"/>
    <w:rsid w:val="009753F4"/>
    <w:rsid w:val="00982434"/>
    <w:rsid w:val="00984349"/>
    <w:rsid w:val="009902D4"/>
    <w:rsid w:val="00990A06"/>
    <w:rsid w:val="009914D2"/>
    <w:rsid w:val="009919FD"/>
    <w:rsid w:val="00991F2C"/>
    <w:rsid w:val="009A0A96"/>
    <w:rsid w:val="009A4DE2"/>
    <w:rsid w:val="009A4FCA"/>
    <w:rsid w:val="009A6AA5"/>
    <w:rsid w:val="009B39AF"/>
    <w:rsid w:val="009B49AF"/>
    <w:rsid w:val="009B589E"/>
    <w:rsid w:val="009C2B9F"/>
    <w:rsid w:val="009C36E3"/>
    <w:rsid w:val="009C3EC3"/>
    <w:rsid w:val="009C5496"/>
    <w:rsid w:val="009C639C"/>
    <w:rsid w:val="009D0FEC"/>
    <w:rsid w:val="009E2A01"/>
    <w:rsid w:val="009E7267"/>
    <w:rsid w:val="009F0F4B"/>
    <w:rsid w:val="009F121A"/>
    <w:rsid w:val="009F2F9C"/>
    <w:rsid w:val="009F57BD"/>
    <w:rsid w:val="00A00F5A"/>
    <w:rsid w:val="00A02863"/>
    <w:rsid w:val="00A04462"/>
    <w:rsid w:val="00A046C5"/>
    <w:rsid w:val="00A13329"/>
    <w:rsid w:val="00A160A5"/>
    <w:rsid w:val="00A179C8"/>
    <w:rsid w:val="00A2407F"/>
    <w:rsid w:val="00A254FD"/>
    <w:rsid w:val="00A30A43"/>
    <w:rsid w:val="00A30A54"/>
    <w:rsid w:val="00A319AA"/>
    <w:rsid w:val="00A31D66"/>
    <w:rsid w:val="00A33C98"/>
    <w:rsid w:val="00A35008"/>
    <w:rsid w:val="00A36B55"/>
    <w:rsid w:val="00A41616"/>
    <w:rsid w:val="00A41C5F"/>
    <w:rsid w:val="00A431F1"/>
    <w:rsid w:val="00A45068"/>
    <w:rsid w:val="00A45F78"/>
    <w:rsid w:val="00A46961"/>
    <w:rsid w:val="00A4724F"/>
    <w:rsid w:val="00A5199D"/>
    <w:rsid w:val="00A52B94"/>
    <w:rsid w:val="00A55E99"/>
    <w:rsid w:val="00A57A0F"/>
    <w:rsid w:val="00A604BA"/>
    <w:rsid w:val="00A63129"/>
    <w:rsid w:val="00A64825"/>
    <w:rsid w:val="00A6678A"/>
    <w:rsid w:val="00A7141E"/>
    <w:rsid w:val="00A73B37"/>
    <w:rsid w:val="00A75467"/>
    <w:rsid w:val="00A8297A"/>
    <w:rsid w:val="00A838D3"/>
    <w:rsid w:val="00A846D4"/>
    <w:rsid w:val="00A84EA2"/>
    <w:rsid w:val="00A85779"/>
    <w:rsid w:val="00A85BF2"/>
    <w:rsid w:val="00A93459"/>
    <w:rsid w:val="00A93CD3"/>
    <w:rsid w:val="00A93E94"/>
    <w:rsid w:val="00A951A9"/>
    <w:rsid w:val="00A95FDE"/>
    <w:rsid w:val="00A96EC7"/>
    <w:rsid w:val="00A977CB"/>
    <w:rsid w:val="00AA16A5"/>
    <w:rsid w:val="00AA3E7F"/>
    <w:rsid w:val="00AA65D9"/>
    <w:rsid w:val="00AB00AF"/>
    <w:rsid w:val="00AB0FC2"/>
    <w:rsid w:val="00AB28C8"/>
    <w:rsid w:val="00AB34E5"/>
    <w:rsid w:val="00AB5D86"/>
    <w:rsid w:val="00AB7133"/>
    <w:rsid w:val="00AB7A9D"/>
    <w:rsid w:val="00AB7CA9"/>
    <w:rsid w:val="00AC0658"/>
    <w:rsid w:val="00AC3581"/>
    <w:rsid w:val="00AC633F"/>
    <w:rsid w:val="00AC6C31"/>
    <w:rsid w:val="00AC7C05"/>
    <w:rsid w:val="00AC7C0F"/>
    <w:rsid w:val="00AD1FCC"/>
    <w:rsid w:val="00AD2C0B"/>
    <w:rsid w:val="00AD30B0"/>
    <w:rsid w:val="00AD4381"/>
    <w:rsid w:val="00AD58A2"/>
    <w:rsid w:val="00AD6417"/>
    <w:rsid w:val="00AD7CAD"/>
    <w:rsid w:val="00AE02E0"/>
    <w:rsid w:val="00AE3B13"/>
    <w:rsid w:val="00AE474F"/>
    <w:rsid w:val="00AE4C25"/>
    <w:rsid w:val="00AE6A20"/>
    <w:rsid w:val="00AF0592"/>
    <w:rsid w:val="00AF241A"/>
    <w:rsid w:val="00AF4A5C"/>
    <w:rsid w:val="00AF4EBB"/>
    <w:rsid w:val="00AF5723"/>
    <w:rsid w:val="00AF5DCE"/>
    <w:rsid w:val="00AF6926"/>
    <w:rsid w:val="00AF7628"/>
    <w:rsid w:val="00B00CC5"/>
    <w:rsid w:val="00B0245F"/>
    <w:rsid w:val="00B032C9"/>
    <w:rsid w:val="00B03A35"/>
    <w:rsid w:val="00B03DE7"/>
    <w:rsid w:val="00B041AA"/>
    <w:rsid w:val="00B06590"/>
    <w:rsid w:val="00B07DC0"/>
    <w:rsid w:val="00B1101A"/>
    <w:rsid w:val="00B15787"/>
    <w:rsid w:val="00B172A6"/>
    <w:rsid w:val="00B21E32"/>
    <w:rsid w:val="00B23861"/>
    <w:rsid w:val="00B247BB"/>
    <w:rsid w:val="00B273C0"/>
    <w:rsid w:val="00B335AA"/>
    <w:rsid w:val="00B33832"/>
    <w:rsid w:val="00B359E9"/>
    <w:rsid w:val="00B4111C"/>
    <w:rsid w:val="00B41344"/>
    <w:rsid w:val="00B413CD"/>
    <w:rsid w:val="00B417D7"/>
    <w:rsid w:val="00B5028C"/>
    <w:rsid w:val="00B53B39"/>
    <w:rsid w:val="00B53C0A"/>
    <w:rsid w:val="00B54F2D"/>
    <w:rsid w:val="00B55916"/>
    <w:rsid w:val="00B55FF1"/>
    <w:rsid w:val="00B56200"/>
    <w:rsid w:val="00B56244"/>
    <w:rsid w:val="00B56768"/>
    <w:rsid w:val="00B57068"/>
    <w:rsid w:val="00B57FFD"/>
    <w:rsid w:val="00B630D9"/>
    <w:rsid w:val="00B63444"/>
    <w:rsid w:val="00B6455B"/>
    <w:rsid w:val="00B64E4B"/>
    <w:rsid w:val="00B6598D"/>
    <w:rsid w:val="00B71D7B"/>
    <w:rsid w:val="00B71E9F"/>
    <w:rsid w:val="00B72267"/>
    <w:rsid w:val="00B74028"/>
    <w:rsid w:val="00B8221A"/>
    <w:rsid w:val="00B83120"/>
    <w:rsid w:val="00B833C9"/>
    <w:rsid w:val="00B83F68"/>
    <w:rsid w:val="00B8448D"/>
    <w:rsid w:val="00B84FEE"/>
    <w:rsid w:val="00B854BC"/>
    <w:rsid w:val="00B85F6D"/>
    <w:rsid w:val="00B86E86"/>
    <w:rsid w:val="00B877F4"/>
    <w:rsid w:val="00B90970"/>
    <w:rsid w:val="00B90C4B"/>
    <w:rsid w:val="00B92334"/>
    <w:rsid w:val="00B92397"/>
    <w:rsid w:val="00B92FC7"/>
    <w:rsid w:val="00B97126"/>
    <w:rsid w:val="00BA1A6D"/>
    <w:rsid w:val="00BA3DF9"/>
    <w:rsid w:val="00BA407E"/>
    <w:rsid w:val="00BA701E"/>
    <w:rsid w:val="00BB3DBD"/>
    <w:rsid w:val="00BC02EC"/>
    <w:rsid w:val="00BC051F"/>
    <w:rsid w:val="00BC24B1"/>
    <w:rsid w:val="00BC32A5"/>
    <w:rsid w:val="00BC394A"/>
    <w:rsid w:val="00BC4A13"/>
    <w:rsid w:val="00BC6B0D"/>
    <w:rsid w:val="00BC6DA2"/>
    <w:rsid w:val="00BD0636"/>
    <w:rsid w:val="00BD1E2E"/>
    <w:rsid w:val="00BD3CF0"/>
    <w:rsid w:val="00BD45EB"/>
    <w:rsid w:val="00BD6F5A"/>
    <w:rsid w:val="00BE295F"/>
    <w:rsid w:val="00BE3AC1"/>
    <w:rsid w:val="00BE5D32"/>
    <w:rsid w:val="00BE67A0"/>
    <w:rsid w:val="00BE6B26"/>
    <w:rsid w:val="00BF03C4"/>
    <w:rsid w:val="00BF1441"/>
    <w:rsid w:val="00BF1461"/>
    <w:rsid w:val="00BF2C50"/>
    <w:rsid w:val="00BF4729"/>
    <w:rsid w:val="00BF4D76"/>
    <w:rsid w:val="00BF54BF"/>
    <w:rsid w:val="00BF5EC6"/>
    <w:rsid w:val="00BF629D"/>
    <w:rsid w:val="00BF6439"/>
    <w:rsid w:val="00BF7A16"/>
    <w:rsid w:val="00C00384"/>
    <w:rsid w:val="00C0244F"/>
    <w:rsid w:val="00C04882"/>
    <w:rsid w:val="00C1042E"/>
    <w:rsid w:val="00C11194"/>
    <w:rsid w:val="00C11244"/>
    <w:rsid w:val="00C14842"/>
    <w:rsid w:val="00C171DE"/>
    <w:rsid w:val="00C20E00"/>
    <w:rsid w:val="00C251D3"/>
    <w:rsid w:val="00C32C6F"/>
    <w:rsid w:val="00C363AD"/>
    <w:rsid w:val="00C364D5"/>
    <w:rsid w:val="00C36D44"/>
    <w:rsid w:val="00C43606"/>
    <w:rsid w:val="00C446C4"/>
    <w:rsid w:val="00C46316"/>
    <w:rsid w:val="00C50264"/>
    <w:rsid w:val="00C5057E"/>
    <w:rsid w:val="00C50587"/>
    <w:rsid w:val="00C5104F"/>
    <w:rsid w:val="00C556D6"/>
    <w:rsid w:val="00C60C36"/>
    <w:rsid w:val="00C62980"/>
    <w:rsid w:val="00C676A7"/>
    <w:rsid w:val="00C710D7"/>
    <w:rsid w:val="00C71999"/>
    <w:rsid w:val="00C72544"/>
    <w:rsid w:val="00C72929"/>
    <w:rsid w:val="00C72CC8"/>
    <w:rsid w:val="00C72F75"/>
    <w:rsid w:val="00C73772"/>
    <w:rsid w:val="00C73FE2"/>
    <w:rsid w:val="00C75B0B"/>
    <w:rsid w:val="00C77120"/>
    <w:rsid w:val="00C9045B"/>
    <w:rsid w:val="00C90F2D"/>
    <w:rsid w:val="00C91B2B"/>
    <w:rsid w:val="00C92CC0"/>
    <w:rsid w:val="00C950C4"/>
    <w:rsid w:val="00C95984"/>
    <w:rsid w:val="00CA0D05"/>
    <w:rsid w:val="00CA27DF"/>
    <w:rsid w:val="00CA2FEC"/>
    <w:rsid w:val="00CA37AE"/>
    <w:rsid w:val="00CA3880"/>
    <w:rsid w:val="00CA3C64"/>
    <w:rsid w:val="00CA5284"/>
    <w:rsid w:val="00CB3F27"/>
    <w:rsid w:val="00CB5758"/>
    <w:rsid w:val="00CC3C00"/>
    <w:rsid w:val="00CC4E25"/>
    <w:rsid w:val="00CC71DE"/>
    <w:rsid w:val="00CC7F1C"/>
    <w:rsid w:val="00CD05B4"/>
    <w:rsid w:val="00CD0AB5"/>
    <w:rsid w:val="00CD0E52"/>
    <w:rsid w:val="00CD15FB"/>
    <w:rsid w:val="00CD27E3"/>
    <w:rsid w:val="00CD3C3E"/>
    <w:rsid w:val="00CD4D78"/>
    <w:rsid w:val="00CE10B3"/>
    <w:rsid w:val="00CE2059"/>
    <w:rsid w:val="00CE333E"/>
    <w:rsid w:val="00CE4565"/>
    <w:rsid w:val="00CE55D8"/>
    <w:rsid w:val="00CE7BB4"/>
    <w:rsid w:val="00CF2920"/>
    <w:rsid w:val="00CF4630"/>
    <w:rsid w:val="00CF4770"/>
    <w:rsid w:val="00CF536E"/>
    <w:rsid w:val="00D005B6"/>
    <w:rsid w:val="00D02ED3"/>
    <w:rsid w:val="00D04228"/>
    <w:rsid w:val="00D140E8"/>
    <w:rsid w:val="00D14BF6"/>
    <w:rsid w:val="00D14C46"/>
    <w:rsid w:val="00D16B68"/>
    <w:rsid w:val="00D201A8"/>
    <w:rsid w:val="00D22246"/>
    <w:rsid w:val="00D25B9B"/>
    <w:rsid w:val="00D30202"/>
    <w:rsid w:val="00D305BD"/>
    <w:rsid w:val="00D30943"/>
    <w:rsid w:val="00D34ACB"/>
    <w:rsid w:val="00D352F7"/>
    <w:rsid w:val="00D36462"/>
    <w:rsid w:val="00D40081"/>
    <w:rsid w:val="00D403F0"/>
    <w:rsid w:val="00D41068"/>
    <w:rsid w:val="00D43B79"/>
    <w:rsid w:val="00D44BCF"/>
    <w:rsid w:val="00D46BC8"/>
    <w:rsid w:val="00D50DD0"/>
    <w:rsid w:val="00D538DA"/>
    <w:rsid w:val="00D550A8"/>
    <w:rsid w:val="00D55B76"/>
    <w:rsid w:val="00D60312"/>
    <w:rsid w:val="00D63E38"/>
    <w:rsid w:val="00D640EA"/>
    <w:rsid w:val="00D645C9"/>
    <w:rsid w:val="00D657AA"/>
    <w:rsid w:val="00D6739A"/>
    <w:rsid w:val="00D7609B"/>
    <w:rsid w:val="00D7611B"/>
    <w:rsid w:val="00D768FB"/>
    <w:rsid w:val="00D80F9E"/>
    <w:rsid w:val="00D825BE"/>
    <w:rsid w:val="00D843D5"/>
    <w:rsid w:val="00D84B0F"/>
    <w:rsid w:val="00D8608B"/>
    <w:rsid w:val="00D90BC2"/>
    <w:rsid w:val="00D91C72"/>
    <w:rsid w:val="00D94EDD"/>
    <w:rsid w:val="00D94F0F"/>
    <w:rsid w:val="00D94F4A"/>
    <w:rsid w:val="00D95CA3"/>
    <w:rsid w:val="00DA04EF"/>
    <w:rsid w:val="00DA37B6"/>
    <w:rsid w:val="00DA45F5"/>
    <w:rsid w:val="00DB258B"/>
    <w:rsid w:val="00DB3F8D"/>
    <w:rsid w:val="00DB42BB"/>
    <w:rsid w:val="00DB4671"/>
    <w:rsid w:val="00DB547A"/>
    <w:rsid w:val="00DC093D"/>
    <w:rsid w:val="00DC0F64"/>
    <w:rsid w:val="00DC3200"/>
    <w:rsid w:val="00DC4C4C"/>
    <w:rsid w:val="00DD26A9"/>
    <w:rsid w:val="00DE426C"/>
    <w:rsid w:val="00DE6DB0"/>
    <w:rsid w:val="00E00383"/>
    <w:rsid w:val="00E06CC5"/>
    <w:rsid w:val="00E1042C"/>
    <w:rsid w:val="00E112B9"/>
    <w:rsid w:val="00E136DB"/>
    <w:rsid w:val="00E13F19"/>
    <w:rsid w:val="00E14727"/>
    <w:rsid w:val="00E16DFE"/>
    <w:rsid w:val="00E1705B"/>
    <w:rsid w:val="00E17523"/>
    <w:rsid w:val="00E315FB"/>
    <w:rsid w:val="00E32A54"/>
    <w:rsid w:val="00E33E09"/>
    <w:rsid w:val="00E35E1E"/>
    <w:rsid w:val="00E35F32"/>
    <w:rsid w:val="00E360A9"/>
    <w:rsid w:val="00E4278C"/>
    <w:rsid w:val="00E43D6A"/>
    <w:rsid w:val="00E46277"/>
    <w:rsid w:val="00E52557"/>
    <w:rsid w:val="00E55CD9"/>
    <w:rsid w:val="00E61EFA"/>
    <w:rsid w:val="00E631D1"/>
    <w:rsid w:val="00E63525"/>
    <w:rsid w:val="00E6370B"/>
    <w:rsid w:val="00E64C66"/>
    <w:rsid w:val="00E65E4A"/>
    <w:rsid w:val="00E7010A"/>
    <w:rsid w:val="00E71317"/>
    <w:rsid w:val="00E7763E"/>
    <w:rsid w:val="00E800ED"/>
    <w:rsid w:val="00E80601"/>
    <w:rsid w:val="00E82E6E"/>
    <w:rsid w:val="00E85A2A"/>
    <w:rsid w:val="00E879B7"/>
    <w:rsid w:val="00E87EB1"/>
    <w:rsid w:val="00E91750"/>
    <w:rsid w:val="00E92446"/>
    <w:rsid w:val="00E93323"/>
    <w:rsid w:val="00E93A39"/>
    <w:rsid w:val="00E95BC4"/>
    <w:rsid w:val="00E97276"/>
    <w:rsid w:val="00EA42CB"/>
    <w:rsid w:val="00EA5F39"/>
    <w:rsid w:val="00EA5F45"/>
    <w:rsid w:val="00EB44F3"/>
    <w:rsid w:val="00EB55F2"/>
    <w:rsid w:val="00EB7F39"/>
    <w:rsid w:val="00EC0084"/>
    <w:rsid w:val="00EC1CCC"/>
    <w:rsid w:val="00EC1E5B"/>
    <w:rsid w:val="00EC3434"/>
    <w:rsid w:val="00EC3528"/>
    <w:rsid w:val="00EC4663"/>
    <w:rsid w:val="00EC548F"/>
    <w:rsid w:val="00EC59AF"/>
    <w:rsid w:val="00EC7376"/>
    <w:rsid w:val="00ED010A"/>
    <w:rsid w:val="00ED587C"/>
    <w:rsid w:val="00ED6269"/>
    <w:rsid w:val="00ED7563"/>
    <w:rsid w:val="00EE3DF1"/>
    <w:rsid w:val="00EE4231"/>
    <w:rsid w:val="00EE7675"/>
    <w:rsid w:val="00EF4514"/>
    <w:rsid w:val="00EF4E91"/>
    <w:rsid w:val="00EF5732"/>
    <w:rsid w:val="00EF5DD5"/>
    <w:rsid w:val="00EF6EEB"/>
    <w:rsid w:val="00F00C7B"/>
    <w:rsid w:val="00F012CF"/>
    <w:rsid w:val="00F02CEF"/>
    <w:rsid w:val="00F06BDF"/>
    <w:rsid w:val="00F108C7"/>
    <w:rsid w:val="00F11637"/>
    <w:rsid w:val="00F124A7"/>
    <w:rsid w:val="00F12DD6"/>
    <w:rsid w:val="00F15C3F"/>
    <w:rsid w:val="00F16E8C"/>
    <w:rsid w:val="00F23C4C"/>
    <w:rsid w:val="00F250A4"/>
    <w:rsid w:val="00F256D2"/>
    <w:rsid w:val="00F2588E"/>
    <w:rsid w:val="00F2673A"/>
    <w:rsid w:val="00F2778F"/>
    <w:rsid w:val="00F313A4"/>
    <w:rsid w:val="00F32438"/>
    <w:rsid w:val="00F40F75"/>
    <w:rsid w:val="00F416AB"/>
    <w:rsid w:val="00F41E90"/>
    <w:rsid w:val="00F4407F"/>
    <w:rsid w:val="00F452C7"/>
    <w:rsid w:val="00F51035"/>
    <w:rsid w:val="00F55C6D"/>
    <w:rsid w:val="00F61474"/>
    <w:rsid w:val="00F625F2"/>
    <w:rsid w:val="00F62639"/>
    <w:rsid w:val="00F6301E"/>
    <w:rsid w:val="00F642D5"/>
    <w:rsid w:val="00F658CF"/>
    <w:rsid w:val="00F70ABC"/>
    <w:rsid w:val="00F71293"/>
    <w:rsid w:val="00F7564C"/>
    <w:rsid w:val="00F7667B"/>
    <w:rsid w:val="00F84D00"/>
    <w:rsid w:val="00F856DC"/>
    <w:rsid w:val="00F90D10"/>
    <w:rsid w:val="00F969CD"/>
    <w:rsid w:val="00F979DF"/>
    <w:rsid w:val="00FA18FA"/>
    <w:rsid w:val="00FA1D55"/>
    <w:rsid w:val="00FA20CF"/>
    <w:rsid w:val="00FA2F3B"/>
    <w:rsid w:val="00FA62A7"/>
    <w:rsid w:val="00FA7418"/>
    <w:rsid w:val="00FB4E47"/>
    <w:rsid w:val="00FC0F03"/>
    <w:rsid w:val="00FC10CC"/>
    <w:rsid w:val="00FC498F"/>
    <w:rsid w:val="00FC5A4F"/>
    <w:rsid w:val="00FC5BB7"/>
    <w:rsid w:val="00FD3B05"/>
    <w:rsid w:val="00FD6604"/>
    <w:rsid w:val="00FD682B"/>
    <w:rsid w:val="00FD6A68"/>
    <w:rsid w:val="00FD73B2"/>
    <w:rsid w:val="00FD74E3"/>
    <w:rsid w:val="00FD7A5F"/>
    <w:rsid w:val="00FE095A"/>
    <w:rsid w:val="00FE1274"/>
    <w:rsid w:val="00FE1F1D"/>
    <w:rsid w:val="00FE4643"/>
    <w:rsid w:val="00FE7CAE"/>
    <w:rsid w:val="00FF0181"/>
    <w:rsid w:val="00FF023C"/>
    <w:rsid w:val="00FF0CD6"/>
    <w:rsid w:val="00FF1099"/>
    <w:rsid w:val="00FF4E32"/>
    <w:rsid w:val="00FF60D2"/>
    <w:rsid w:val="00FF6C4D"/>
    <w:rsid w:val="00FF741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AEEAF"/>
  <w15:chartTrackingRefBased/>
  <w15:docId w15:val="{BF20ECDA-2F29-4B3E-9030-1722940D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0C4"/>
    <w:pPr>
      <w:spacing w:after="80" w:line="360" w:lineRule="auto"/>
      <w:jc w:val="both"/>
    </w:pPr>
    <w:rPr>
      <w:rFonts w:ascii="Gotham" w:hAnsi="Gotham"/>
    </w:rPr>
  </w:style>
  <w:style w:type="paragraph" w:styleId="Ttulo1">
    <w:name w:val="heading 1"/>
    <w:basedOn w:val="Normal"/>
    <w:next w:val="Normal"/>
    <w:link w:val="Ttulo1Car"/>
    <w:uiPriority w:val="9"/>
    <w:qFormat/>
    <w:rsid w:val="00C950C4"/>
    <w:pPr>
      <w:keepNext/>
      <w:keepLines/>
      <w:spacing w:before="120" w:after="120"/>
      <w:outlineLvl w:val="0"/>
    </w:pPr>
    <w:rPr>
      <w:rFonts w:eastAsiaTheme="majorEastAsia" w:cstheme="majorBidi"/>
      <w:b/>
      <w:szCs w:val="32"/>
      <w:u w:val="single"/>
    </w:rPr>
  </w:style>
  <w:style w:type="paragraph" w:styleId="Ttulo2">
    <w:name w:val="heading 2"/>
    <w:basedOn w:val="Normal"/>
    <w:next w:val="Normal"/>
    <w:link w:val="Ttulo2Car"/>
    <w:uiPriority w:val="9"/>
    <w:unhideWhenUsed/>
    <w:qFormat/>
    <w:rsid w:val="00C950C4"/>
    <w:pPr>
      <w:keepNext/>
      <w:keepLines/>
      <w:spacing w:before="8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C950C4"/>
    <w:pPr>
      <w:keepNext/>
      <w:keepLines/>
      <w:spacing w:before="80"/>
      <w:outlineLvl w:val="2"/>
    </w:pPr>
    <w:rPr>
      <w:rFonts w:eastAsiaTheme="majorEastAsia" w:cstheme="majorBidi"/>
      <w:i/>
      <w:szCs w:val="24"/>
    </w:rPr>
  </w:style>
  <w:style w:type="paragraph" w:styleId="Ttulo4">
    <w:name w:val="heading 4"/>
    <w:basedOn w:val="Normal"/>
    <w:next w:val="Normal"/>
    <w:link w:val="Ttulo4Car"/>
    <w:uiPriority w:val="9"/>
    <w:unhideWhenUsed/>
    <w:qFormat/>
    <w:rsid w:val="0067499F"/>
    <w:pPr>
      <w:keepNext/>
      <w:keepLines/>
      <w:numPr>
        <w:numId w:val="3"/>
      </w:numPr>
      <w:spacing w:before="40" w:after="40"/>
      <w:ind w:left="714" w:hanging="357"/>
      <w:outlineLvl w:val="3"/>
    </w:pPr>
    <w:rPr>
      <w:rFonts w:eastAsiaTheme="majorEastAsia" w:cstheme="majorBidi"/>
      <w:i/>
      <w:iCs/>
      <w:sz w:val="24"/>
    </w:rPr>
  </w:style>
  <w:style w:type="paragraph" w:styleId="Ttulo5">
    <w:name w:val="heading 5"/>
    <w:basedOn w:val="Normal"/>
    <w:next w:val="Normal"/>
    <w:link w:val="Ttulo5Car"/>
    <w:uiPriority w:val="9"/>
    <w:unhideWhenUsed/>
    <w:qFormat/>
    <w:rsid w:val="000A6E94"/>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0A6E94"/>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0A6E9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CD15FB"/>
    <w:pPr>
      <w:keepNext/>
      <w:keepLines/>
      <w:numPr>
        <w:numId w:val="2"/>
      </w:numPr>
      <w:spacing w:before="40" w:after="0"/>
      <w:outlineLvl w:val="7"/>
    </w:pPr>
    <w:rPr>
      <w:rFonts w:eastAsiaTheme="majorEastAsia" w:cstheme="majorBidi"/>
      <w:sz w:val="20"/>
      <w:szCs w:val="21"/>
    </w:rPr>
  </w:style>
  <w:style w:type="paragraph" w:styleId="Ttulo9">
    <w:name w:val="heading 9"/>
    <w:basedOn w:val="Normal"/>
    <w:next w:val="Normal"/>
    <w:link w:val="Ttulo9Car"/>
    <w:uiPriority w:val="9"/>
    <w:unhideWhenUsed/>
    <w:qFormat/>
    <w:rsid w:val="00CD15FB"/>
    <w:pPr>
      <w:keepNext/>
      <w:keepLines/>
      <w:numPr>
        <w:numId w:val="1"/>
      </w:numPr>
      <w:spacing w:before="40" w:after="0"/>
      <w:outlineLvl w:val="8"/>
    </w:pPr>
    <w:rPr>
      <w:rFonts w:eastAsiaTheme="majorEastAsia" w:cstheme="majorBidi"/>
      <w:iCs/>
      <w:sz w:val="20"/>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A317B"/>
    <w:pPr>
      <w:spacing w:after="0" w:line="240" w:lineRule="auto"/>
    </w:pPr>
    <w:rPr>
      <w:rFonts w:eastAsiaTheme="minorEastAsia"/>
      <w:lang w:eastAsia="es-AR"/>
    </w:rPr>
  </w:style>
  <w:style w:type="character" w:customStyle="1" w:styleId="SinespaciadoCar">
    <w:name w:val="Sin espaciado Car"/>
    <w:basedOn w:val="Fuentedeprrafopredeter"/>
    <w:link w:val="Sinespaciado"/>
    <w:uiPriority w:val="1"/>
    <w:rsid w:val="004A317B"/>
    <w:rPr>
      <w:rFonts w:eastAsiaTheme="minorEastAsia"/>
      <w:lang w:eastAsia="es-AR"/>
    </w:rPr>
  </w:style>
  <w:style w:type="paragraph" w:styleId="Encabezado">
    <w:name w:val="header"/>
    <w:basedOn w:val="Normal"/>
    <w:link w:val="EncabezadoCar"/>
    <w:uiPriority w:val="99"/>
    <w:unhideWhenUsed/>
    <w:rsid w:val="002E34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349B"/>
  </w:style>
  <w:style w:type="paragraph" w:styleId="Piedepgina">
    <w:name w:val="footer"/>
    <w:basedOn w:val="Normal"/>
    <w:link w:val="PiedepginaCar"/>
    <w:uiPriority w:val="99"/>
    <w:unhideWhenUsed/>
    <w:rsid w:val="002E34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49B"/>
  </w:style>
  <w:style w:type="paragraph" w:styleId="Textodeglobo">
    <w:name w:val="Balloon Text"/>
    <w:basedOn w:val="Normal"/>
    <w:link w:val="TextodegloboCar"/>
    <w:uiPriority w:val="99"/>
    <w:semiHidden/>
    <w:unhideWhenUsed/>
    <w:rsid w:val="006922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22B0"/>
    <w:rPr>
      <w:rFonts w:ascii="Segoe UI" w:hAnsi="Segoe UI" w:cs="Segoe UI"/>
      <w:sz w:val="18"/>
      <w:szCs w:val="18"/>
    </w:rPr>
  </w:style>
  <w:style w:type="paragraph" w:styleId="Prrafodelista">
    <w:name w:val="List Paragraph"/>
    <w:basedOn w:val="Normal"/>
    <w:uiPriority w:val="34"/>
    <w:qFormat/>
    <w:rsid w:val="00DC4C4C"/>
    <w:pPr>
      <w:spacing w:after="120" w:line="276" w:lineRule="auto"/>
      <w:ind w:left="720"/>
      <w:contextualSpacing/>
    </w:pPr>
    <w:rPr>
      <w:rFonts w:ascii="Arial" w:eastAsia="Calibri" w:hAnsi="Arial" w:cs="Times New Roman"/>
      <w:sz w:val="24"/>
      <w:lang w:val="es-VE"/>
    </w:rPr>
  </w:style>
  <w:style w:type="character" w:customStyle="1" w:styleId="Ttulo1Car">
    <w:name w:val="Título 1 Car"/>
    <w:basedOn w:val="Fuentedeprrafopredeter"/>
    <w:link w:val="Ttulo1"/>
    <w:uiPriority w:val="9"/>
    <w:rsid w:val="00C950C4"/>
    <w:rPr>
      <w:rFonts w:ascii="Gotham" w:eastAsiaTheme="majorEastAsia" w:hAnsi="Gotham" w:cstheme="majorBidi"/>
      <w:b/>
      <w:szCs w:val="32"/>
      <w:u w:val="single"/>
    </w:rPr>
  </w:style>
  <w:style w:type="character" w:customStyle="1" w:styleId="Ttulo2Car">
    <w:name w:val="Título 2 Car"/>
    <w:basedOn w:val="Fuentedeprrafopredeter"/>
    <w:link w:val="Ttulo2"/>
    <w:uiPriority w:val="9"/>
    <w:rsid w:val="00C950C4"/>
    <w:rPr>
      <w:rFonts w:ascii="Gotham" w:eastAsiaTheme="majorEastAsia" w:hAnsi="Gotham" w:cstheme="majorBidi"/>
      <w:b/>
      <w:szCs w:val="26"/>
    </w:rPr>
  </w:style>
  <w:style w:type="character" w:styleId="Hipervnculo">
    <w:name w:val="Hyperlink"/>
    <w:basedOn w:val="Fuentedeprrafopredeter"/>
    <w:uiPriority w:val="99"/>
    <w:unhideWhenUsed/>
    <w:rsid w:val="005D7D5B"/>
    <w:rPr>
      <w:color w:val="0563C1" w:themeColor="hyperlink"/>
      <w:u w:val="single"/>
    </w:rPr>
  </w:style>
  <w:style w:type="paragraph" w:styleId="TDC1">
    <w:name w:val="toc 1"/>
    <w:basedOn w:val="Normal"/>
    <w:next w:val="Normal"/>
    <w:autoRedefine/>
    <w:uiPriority w:val="39"/>
    <w:unhideWhenUsed/>
    <w:rsid w:val="00812704"/>
    <w:pPr>
      <w:spacing w:before="100" w:after="100"/>
    </w:pPr>
    <w:rPr>
      <w:b/>
    </w:rPr>
  </w:style>
  <w:style w:type="paragraph" w:styleId="TDC2">
    <w:name w:val="toc 2"/>
    <w:basedOn w:val="Normal"/>
    <w:next w:val="Normal"/>
    <w:autoRedefine/>
    <w:uiPriority w:val="39"/>
    <w:unhideWhenUsed/>
    <w:rsid w:val="00812704"/>
    <w:pPr>
      <w:spacing w:before="100" w:after="100"/>
      <w:ind w:left="221"/>
    </w:pPr>
  </w:style>
  <w:style w:type="paragraph" w:styleId="TDC3">
    <w:name w:val="toc 3"/>
    <w:basedOn w:val="Normal"/>
    <w:next w:val="Normal"/>
    <w:autoRedefine/>
    <w:uiPriority w:val="39"/>
    <w:unhideWhenUsed/>
    <w:rsid w:val="00812704"/>
    <w:pPr>
      <w:spacing w:before="100" w:after="100"/>
      <w:ind w:left="442"/>
    </w:pPr>
    <w:rPr>
      <w:i/>
    </w:rPr>
  </w:style>
  <w:style w:type="character" w:customStyle="1" w:styleId="Ttulo3Car">
    <w:name w:val="Título 3 Car"/>
    <w:basedOn w:val="Fuentedeprrafopredeter"/>
    <w:link w:val="Ttulo3"/>
    <w:uiPriority w:val="9"/>
    <w:rsid w:val="00C950C4"/>
    <w:rPr>
      <w:rFonts w:ascii="Gotham" w:eastAsiaTheme="majorEastAsia" w:hAnsi="Gotham" w:cstheme="majorBidi"/>
      <w:i/>
      <w:szCs w:val="24"/>
    </w:rPr>
  </w:style>
  <w:style w:type="character" w:customStyle="1" w:styleId="Ttulo4Car">
    <w:name w:val="Título 4 Car"/>
    <w:basedOn w:val="Fuentedeprrafopredeter"/>
    <w:link w:val="Ttulo4"/>
    <w:uiPriority w:val="9"/>
    <w:rsid w:val="0067499F"/>
    <w:rPr>
      <w:rFonts w:eastAsiaTheme="majorEastAsia" w:cstheme="majorBidi"/>
      <w:i/>
      <w:iCs/>
      <w:sz w:val="24"/>
    </w:rPr>
  </w:style>
  <w:style w:type="character" w:customStyle="1" w:styleId="Ttulo5Car">
    <w:name w:val="Título 5 Car"/>
    <w:basedOn w:val="Fuentedeprrafopredeter"/>
    <w:link w:val="Ttulo5"/>
    <w:uiPriority w:val="9"/>
    <w:rsid w:val="000A6E94"/>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0A6E94"/>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0A6E94"/>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rsid w:val="00CD15FB"/>
    <w:rPr>
      <w:rFonts w:ascii="Gotham" w:eastAsiaTheme="majorEastAsia" w:hAnsi="Gotham" w:cstheme="majorBidi"/>
      <w:sz w:val="20"/>
      <w:szCs w:val="21"/>
    </w:rPr>
  </w:style>
  <w:style w:type="character" w:customStyle="1" w:styleId="Ttulo9Car">
    <w:name w:val="Título 9 Car"/>
    <w:basedOn w:val="Fuentedeprrafopredeter"/>
    <w:link w:val="Ttulo9"/>
    <w:uiPriority w:val="9"/>
    <w:rsid w:val="00C950C4"/>
    <w:rPr>
      <w:rFonts w:ascii="Gotham" w:eastAsiaTheme="majorEastAsia" w:hAnsi="Gotham" w:cstheme="majorBidi"/>
      <w:iCs/>
      <w:sz w:val="20"/>
      <w:szCs w:val="21"/>
    </w:rPr>
  </w:style>
  <w:style w:type="table" w:customStyle="1" w:styleId="Tabladecuadrcula4-nfasis51">
    <w:name w:val="Tabla de cuadrícula 4 - Énfasis 51"/>
    <w:basedOn w:val="Tablanormal"/>
    <w:uiPriority w:val="49"/>
    <w:rsid w:val="001E3E7A"/>
    <w:pPr>
      <w:spacing w:after="0" w:line="240" w:lineRule="auto"/>
    </w:pPr>
    <w:rPr>
      <w:rFonts w:eastAsiaTheme="minorEastAsia"/>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apple-converted-space">
    <w:name w:val="apple-converted-space"/>
    <w:rsid w:val="00B57FFD"/>
  </w:style>
  <w:style w:type="character" w:styleId="Refdecomentario">
    <w:name w:val="annotation reference"/>
    <w:basedOn w:val="Fuentedeprrafopredeter"/>
    <w:uiPriority w:val="99"/>
    <w:semiHidden/>
    <w:unhideWhenUsed/>
    <w:rsid w:val="000B7C2A"/>
    <w:rPr>
      <w:sz w:val="16"/>
      <w:szCs w:val="16"/>
    </w:rPr>
  </w:style>
  <w:style w:type="paragraph" w:styleId="Textocomentario">
    <w:name w:val="annotation text"/>
    <w:basedOn w:val="Normal"/>
    <w:link w:val="TextocomentarioCar"/>
    <w:uiPriority w:val="99"/>
    <w:semiHidden/>
    <w:unhideWhenUsed/>
    <w:rsid w:val="000B7C2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B7C2A"/>
    <w:rPr>
      <w:sz w:val="20"/>
      <w:szCs w:val="20"/>
    </w:rPr>
  </w:style>
  <w:style w:type="paragraph" w:styleId="Asuntodelcomentario">
    <w:name w:val="annotation subject"/>
    <w:basedOn w:val="Textocomentario"/>
    <w:next w:val="Textocomentario"/>
    <w:link w:val="AsuntodelcomentarioCar"/>
    <w:uiPriority w:val="99"/>
    <w:semiHidden/>
    <w:unhideWhenUsed/>
    <w:rsid w:val="000B7C2A"/>
    <w:rPr>
      <w:b/>
      <w:bCs/>
    </w:rPr>
  </w:style>
  <w:style w:type="character" w:customStyle="1" w:styleId="AsuntodelcomentarioCar">
    <w:name w:val="Asunto del comentario Car"/>
    <w:basedOn w:val="TextocomentarioCar"/>
    <w:link w:val="Asuntodelcomentario"/>
    <w:uiPriority w:val="99"/>
    <w:semiHidden/>
    <w:rsid w:val="000B7C2A"/>
    <w:rPr>
      <w:b/>
      <w:bCs/>
      <w:sz w:val="20"/>
      <w:szCs w:val="20"/>
    </w:rPr>
  </w:style>
  <w:style w:type="paragraph" w:styleId="NormalWeb">
    <w:name w:val="Normal (Web)"/>
    <w:basedOn w:val="Normal"/>
    <w:uiPriority w:val="99"/>
    <w:unhideWhenUsed/>
    <w:rsid w:val="0004043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202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E0C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E0C73"/>
    <w:rPr>
      <w:sz w:val="20"/>
      <w:szCs w:val="20"/>
    </w:rPr>
  </w:style>
  <w:style w:type="character" w:styleId="Refdenotaalpie">
    <w:name w:val="footnote reference"/>
    <w:basedOn w:val="Fuentedeprrafopredeter"/>
    <w:uiPriority w:val="99"/>
    <w:semiHidden/>
    <w:unhideWhenUsed/>
    <w:rsid w:val="000E0C73"/>
    <w:rPr>
      <w:vertAlign w:val="superscript"/>
    </w:rPr>
  </w:style>
  <w:style w:type="paragraph" w:customStyle="1" w:styleId="NormalNegro">
    <w:name w:val="Normal + Negro"/>
    <w:aliases w:val="Primera línea:  0 cm"/>
    <w:basedOn w:val="Normal"/>
    <w:rsid w:val="007B1B90"/>
    <w:pPr>
      <w:spacing w:after="0" w:line="240" w:lineRule="auto"/>
    </w:pPr>
    <w:rPr>
      <w:rFonts w:ascii="Calibri" w:eastAsia="Times New Roman" w:hAnsi="Calibri" w:cs="Arial"/>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9369">
      <w:bodyDiv w:val="1"/>
      <w:marLeft w:val="0"/>
      <w:marRight w:val="0"/>
      <w:marTop w:val="0"/>
      <w:marBottom w:val="0"/>
      <w:divBdr>
        <w:top w:val="none" w:sz="0" w:space="0" w:color="auto"/>
        <w:left w:val="none" w:sz="0" w:space="0" w:color="auto"/>
        <w:bottom w:val="none" w:sz="0" w:space="0" w:color="auto"/>
        <w:right w:val="none" w:sz="0" w:space="0" w:color="auto"/>
      </w:divBdr>
    </w:div>
    <w:div w:id="114639915">
      <w:bodyDiv w:val="1"/>
      <w:marLeft w:val="0"/>
      <w:marRight w:val="0"/>
      <w:marTop w:val="0"/>
      <w:marBottom w:val="0"/>
      <w:divBdr>
        <w:top w:val="none" w:sz="0" w:space="0" w:color="auto"/>
        <w:left w:val="none" w:sz="0" w:space="0" w:color="auto"/>
        <w:bottom w:val="none" w:sz="0" w:space="0" w:color="auto"/>
        <w:right w:val="none" w:sz="0" w:space="0" w:color="auto"/>
      </w:divBdr>
    </w:div>
    <w:div w:id="127818346">
      <w:bodyDiv w:val="1"/>
      <w:marLeft w:val="0"/>
      <w:marRight w:val="0"/>
      <w:marTop w:val="0"/>
      <w:marBottom w:val="0"/>
      <w:divBdr>
        <w:top w:val="none" w:sz="0" w:space="0" w:color="auto"/>
        <w:left w:val="none" w:sz="0" w:space="0" w:color="auto"/>
        <w:bottom w:val="none" w:sz="0" w:space="0" w:color="auto"/>
        <w:right w:val="none" w:sz="0" w:space="0" w:color="auto"/>
      </w:divBdr>
    </w:div>
    <w:div w:id="150952221">
      <w:bodyDiv w:val="1"/>
      <w:marLeft w:val="0"/>
      <w:marRight w:val="0"/>
      <w:marTop w:val="0"/>
      <w:marBottom w:val="0"/>
      <w:divBdr>
        <w:top w:val="none" w:sz="0" w:space="0" w:color="auto"/>
        <w:left w:val="none" w:sz="0" w:space="0" w:color="auto"/>
        <w:bottom w:val="none" w:sz="0" w:space="0" w:color="auto"/>
        <w:right w:val="none" w:sz="0" w:space="0" w:color="auto"/>
      </w:divBdr>
    </w:div>
    <w:div w:id="179049043">
      <w:bodyDiv w:val="1"/>
      <w:marLeft w:val="0"/>
      <w:marRight w:val="0"/>
      <w:marTop w:val="0"/>
      <w:marBottom w:val="0"/>
      <w:divBdr>
        <w:top w:val="none" w:sz="0" w:space="0" w:color="auto"/>
        <w:left w:val="none" w:sz="0" w:space="0" w:color="auto"/>
        <w:bottom w:val="none" w:sz="0" w:space="0" w:color="auto"/>
        <w:right w:val="none" w:sz="0" w:space="0" w:color="auto"/>
      </w:divBdr>
    </w:div>
    <w:div w:id="244998621">
      <w:bodyDiv w:val="1"/>
      <w:marLeft w:val="0"/>
      <w:marRight w:val="0"/>
      <w:marTop w:val="0"/>
      <w:marBottom w:val="0"/>
      <w:divBdr>
        <w:top w:val="none" w:sz="0" w:space="0" w:color="auto"/>
        <w:left w:val="none" w:sz="0" w:space="0" w:color="auto"/>
        <w:bottom w:val="none" w:sz="0" w:space="0" w:color="auto"/>
        <w:right w:val="none" w:sz="0" w:space="0" w:color="auto"/>
      </w:divBdr>
    </w:div>
    <w:div w:id="298805448">
      <w:bodyDiv w:val="1"/>
      <w:marLeft w:val="0"/>
      <w:marRight w:val="0"/>
      <w:marTop w:val="0"/>
      <w:marBottom w:val="0"/>
      <w:divBdr>
        <w:top w:val="none" w:sz="0" w:space="0" w:color="auto"/>
        <w:left w:val="none" w:sz="0" w:space="0" w:color="auto"/>
        <w:bottom w:val="none" w:sz="0" w:space="0" w:color="auto"/>
        <w:right w:val="none" w:sz="0" w:space="0" w:color="auto"/>
      </w:divBdr>
    </w:div>
    <w:div w:id="299505183">
      <w:bodyDiv w:val="1"/>
      <w:marLeft w:val="0"/>
      <w:marRight w:val="0"/>
      <w:marTop w:val="0"/>
      <w:marBottom w:val="0"/>
      <w:divBdr>
        <w:top w:val="none" w:sz="0" w:space="0" w:color="auto"/>
        <w:left w:val="none" w:sz="0" w:space="0" w:color="auto"/>
        <w:bottom w:val="none" w:sz="0" w:space="0" w:color="auto"/>
        <w:right w:val="none" w:sz="0" w:space="0" w:color="auto"/>
      </w:divBdr>
    </w:div>
    <w:div w:id="304819482">
      <w:bodyDiv w:val="1"/>
      <w:marLeft w:val="0"/>
      <w:marRight w:val="0"/>
      <w:marTop w:val="0"/>
      <w:marBottom w:val="0"/>
      <w:divBdr>
        <w:top w:val="none" w:sz="0" w:space="0" w:color="auto"/>
        <w:left w:val="none" w:sz="0" w:space="0" w:color="auto"/>
        <w:bottom w:val="none" w:sz="0" w:space="0" w:color="auto"/>
        <w:right w:val="none" w:sz="0" w:space="0" w:color="auto"/>
      </w:divBdr>
    </w:div>
    <w:div w:id="309402700">
      <w:bodyDiv w:val="1"/>
      <w:marLeft w:val="0"/>
      <w:marRight w:val="0"/>
      <w:marTop w:val="0"/>
      <w:marBottom w:val="0"/>
      <w:divBdr>
        <w:top w:val="none" w:sz="0" w:space="0" w:color="auto"/>
        <w:left w:val="none" w:sz="0" w:space="0" w:color="auto"/>
        <w:bottom w:val="none" w:sz="0" w:space="0" w:color="auto"/>
        <w:right w:val="none" w:sz="0" w:space="0" w:color="auto"/>
      </w:divBdr>
    </w:div>
    <w:div w:id="352806014">
      <w:bodyDiv w:val="1"/>
      <w:marLeft w:val="0"/>
      <w:marRight w:val="0"/>
      <w:marTop w:val="0"/>
      <w:marBottom w:val="0"/>
      <w:divBdr>
        <w:top w:val="none" w:sz="0" w:space="0" w:color="auto"/>
        <w:left w:val="none" w:sz="0" w:space="0" w:color="auto"/>
        <w:bottom w:val="none" w:sz="0" w:space="0" w:color="auto"/>
        <w:right w:val="none" w:sz="0" w:space="0" w:color="auto"/>
      </w:divBdr>
    </w:div>
    <w:div w:id="411972022">
      <w:bodyDiv w:val="1"/>
      <w:marLeft w:val="0"/>
      <w:marRight w:val="0"/>
      <w:marTop w:val="0"/>
      <w:marBottom w:val="0"/>
      <w:divBdr>
        <w:top w:val="none" w:sz="0" w:space="0" w:color="auto"/>
        <w:left w:val="none" w:sz="0" w:space="0" w:color="auto"/>
        <w:bottom w:val="none" w:sz="0" w:space="0" w:color="auto"/>
        <w:right w:val="none" w:sz="0" w:space="0" w:color="auto"/>
      </w:divBdr>
    </w:div>
    <w:div w:id="414715377">
      <w:bodyDiv w:val="1"/>
      <w:marLeft w:val="0"/>
      <w:marRight w:val="0"/>
      <w:marTop w:val="0"/>
      <w:marBottom w:val="0"/>
      <w:divBdr>
        <w:top w:val="none" w:sz="0" w:space="0" w:color="auto"/>
        <w:left w:val="none" w:sz="0" w:space="0" w:color="auto"/>
        <w:bottom w:val="none" w:sz="0" w:space="0" w:color="auto"/>
        <w:right w:val="none" w:sz="0" w:space="0" w:color="auto"/>
      </w:divBdr>
    </w:div>
    <w:div w:id="439422147">
      <w:bodyDiv w:val="1"/>
      <w:marLeft w:val="0"/>
      <w:marRight w:val="0"/>
      <w:marTop w:val="0"/>
      <w:marBottom w:val="0"/>
      <w:divBdr>
        <w:top w:val="none" w:sz="0" w:space="0" w:color="auto"/>
        <w:left w:val="none" w:sz="0" w:space="0" w:color="auto"/>
        <w:bottom w:val="none" w:sz="0" w:space="0" w:color="auto"/>
        <w:right w:val="none" w:sz="0" w:space="0" w:color="auto"/>
      </w:divBdr>
    </w:div>
    <w:div w:id="514077957">
      <w:bodyDiv w:val="1"/>
      <w:marLeft w:val="0"/>
      <w:marRight w:val="0"/>
      <w:marTop w:val="0"/>
      <w:marBottom w:val="0"/>
      <w:divBdr>
        <w:top w:val="none" w:sz="0" w:space="0" w:color="auto"/>
        <w:left w:val="none" w:sz="0" w:space="0" w:color="auto"/>
        <w:bottom w:val="none" w:sz="0" w:space="0" w:color="auto"/>
        <w:right w:val="none" w:sz="0" w:space="0" w:color="auto"/>
      </w:divBdr>
      <w:divsChild>
        <w:div w:id="2008708258">
          <w:marLeft w:val="720"/>
          <w:marRight w:val="0"/>
          <w:marTop w:val="0"/>
          <w:marBottom w:val="0"/>
          <w:divBdr>
            <w:top w:val="none" w:sz="0" w:space="0" w:color="auto"/>
            <w:left w:val="none" w:sz="0" w:space="0" w:color="auto"/>
            <w:bottom w:val="none" w:sz="0" w:space="0" w:color="auto"/>
            <w:right w:val="none" w:sz="0" w:space="0" w:color="auto"/>
          </w:divBdr>
        </w:div>
      </w:divsChild>
    </w:div>
    <w:div w:id="593050922">
      <w:bodyDiv w:val="1"/>
      <w:marLeft w:val="0"/>
      <w:marRight w:val="0"/>
      <w:marTop w:val="0"/>
      <w:marBottom w:val="0"/>
      <w:divBdr>
        <w:top w:val="none" w:sz="0" w:space="0" w:color="auto"/>
        <w:left w:val="none" w:sz="0" w:space="0" w:color="auto"/>
        <w:bottom w:val="none" w:sz="0" w:space="0" w:color="auto"/>
        <w:right w:val="none" w:sz="0" w:space="0" w:color="auto"/>
      </w:divBdr>
    </w:div>
    <w:div w:id="596792843">
      <w:bodyDiv w:val="1"/>
      <w:marLeft w:val="0"/>
      <w:marRight w:val="0"/>
      <w:marTop w:val="0"/>
      <w:marBottom w:val="0"/>
      <w:divBdr>
        <w:top w:val="none" w:sz="0" w:space="0" w:color="auto"/>
        <w:left w:val="none" w:sz="0" w:space="0" w:color="auto"/>
        <w:bottom w:val="none" w:sz="0" w:space="0" w:color="auto"/>
        <w:right w:val="none" w:sz="0" w:space="0" w:color="auto"/>
      </w:divBdr>
    </w:div>
    <w:div w:id="597443721">
      <w:bodyDiv w:val="1"/>
      <w:marLeft w:val="0"/>
      <w:marRight w:val="0"/>
      <w:marTop w:val="0"/>
      <w:marBottom w:val="0"/>
      <w:divBdr>
        <w:top w:val="none" w:sz="0" w:space="0" w:color="auto"/>
        <w:left w:val="none" w:sz="0" w:space="0" w:color="auto"/>
        <w:bottom w:val="none" w:sz="0" w:space="0" w:color="auto"/>
        <w:right w:val="none" w:sz="0" w:space="0" w:color="auto"/>
      </w:divBdr>
    </w:div>
    <w:div w:id="600450881">
      <w:bodyDiv w:val="1"/>
      <w:marLeft w:val="0"/>
      <w:marRight w:val="0"/>
      <w:marTop w:val="0"/>
      <w:marBottom w:val="0"/>
      <w:divBdr>
        <w:top w:val="none" w:sz="0" w:space="0" w:color="auto"/>
        <w:left w:val="none" w:sz="0" w:space="0" w:color="auto"/>
        <w:bottom w:val="none" w:sz="0" w:space="0" w:color="auto"/>
        <w:right w:val="none" w:sz="0" w:space="0" w:color="auto"/>
      </w:divBdr>
    </w:div>
    <w:div w:id="629677653">
      <w:bodyDiv w:val="1"/>
      <w:marLeft w:val="0"/>
      <w:marRight w:val="0"/>
      <w:marTop w:val="0"/>
      <w:marBottom w:val="0"/>
      <w:divBdr>
        <w:top w:val="none" w:sz="0" w:space="0" w:color="auto"/>
        <w:left w:val="none" w:sz="0" w:space="0" w:color="auto"/>
        <w:bottom w:val="none" w:sz="0" w:space="0" w:color="auto"/>
        <w:right w:val="none" w:sz="0" w:space="0" w:color="auto"/>
      </w:divBdr>
    </w:div>
    <w:div w:id="674764968">
      <w:bodyDiv w:val="1"/>
      <w:marLeft w:val="0"/>
      <w:marRight w:val="0"/>
      <w:marTop w:val="0"/>
      <w:marBottom w:val="0"/>
      <w:divBdr>
        <w:top w:val="none" w:sz="0" w:space="0" w:color="auto"/>
        <w:left w:val="none" w:sz="0" w:space="0" w:color="auto"/>
        <w:bottom w:val="none" w:sz="0" w:space="0" w:color="auto"/>
        <w:right w:val="none" w:sz="0" w:space="0" w:color="auto"/>
      </w:divBdr>
    </w:div>
    <w:div w:id="745151701">
      <w:bodyDiv w:val="1"/>
      <w:marLeft w:val="0"/>
      <w:marRight w:val="0"/>
      <w:marTop w:val="0"/>
      <w:marBottom w:val="0"/>
      <w:divBdr>
        <w:top w:val="none" w:sz="0" w:space="0" w:color="auto"/>
        <w:left w:val="none" w:sz="0" w:space="0" w:color="auto"/>
        <w:bottom w:val="none" w:sz="0" w:space="0" w:color="auto"/>
        <w:right w:val="none" w:sz="0" w:space="0" w:color="auto"/>
      </w:divBdr>
    </w:div>
    <w:div w:id="773986025">
      <w:bodyDiv w:val="1"/>
      <w:marLeft w:val="0"/>
      <w:marRight w:val="0"/>
      <w:marTop w:val="0"/>
      <w:marBottom w:val="0"/>
      <w:divBdr>
        <w:top w:val="none" w:sz="0" w:space="0" w:color="auto"/>
        <w:left w:val="none" w:sz="0" w:space="0" w:color="auto"/>
        <w:bottom w:val="none" w:sz="0" w:space="0" w:color="auto"/>
        <w:right w:val="none" w:sz="0" w:space="0" w:color="auto"/>
      </w:divBdr>
    </w:div>
    <w:div w:id="776100407">
      <w:bodyDiv w:val="1"/>
      <w:marLeft w:val="0"/>
      <w:marRight w:val="0"/>
      <w:marTop w:val="0"/>
      <w:marBottom w:val="0"/>
      <w:divBdr>
        <w:top w:val="none" w:sz="0" w:space="0" w:color="auto"/>
        <w:left w:val="none" w:sz="0" w:space="0" w:color="auto"/>
        <w:bottom w:val="none" w:sz="0" w:space="0" w:color="auto"/>
        <w:right w:val="none" w:sz="0" w:space="0" w:color="auto"/>
      </w:divBdr>
    </w:div>
    <w:div w:id="781849339">
      <w:bodyDiv w:val="1"/>
      <w:marLeft w:val="0"/>
      <w:marRight w:val="0"/>
      <w:marTop w:val="0"/>
      <w:marBottom w:val="0"/>
      <w:divBdr>
        <w:top w:val="none" w:sz="0" w:space="0" w:color="auto"/>
        <w:left w:val="none" w:sz="0" w:space="0" w:color="auto"/>
        <w:bottom w:val="none" w:sz="0" w:space="0" w:color="auto"/>
        <w:right w:val="none" w:sz="0" w:space="0" w:color="auto"/>
      </w:divBdr>
    </w:div>
    <w:div w:id="782767698">
      <w:bodyDiv w:val="1"/>
      <w:marLeft w:val="0"/>
      <w:marRight w:val="0"/>
      <w:marTop w:val="0"/>
      <w:marBottom w:val="0"/>
      <w:divBdr>
        <w:top w:val="none" w:sz="0" w:space="0" w:color="auto"/>
        <w:left w:val="none" w:sz="0" w:space="0" w:color="auto"/>
        <w:bottom w:val="none" w:sz="0" w:space="0" w:color="auto"/>
        <w:right w:val="none" w:sz="0" w:space="0" w:color="auto"/>
      </w:divBdr>
    </w:div>
    <w:div w:id="798231498">
      <w:bodyDiv w:val="1"/>
      <w:marLeft w:val="0"/>
      <w:marRight w:val="0"/>
      <w:marTop w:val="0"/>
      <w:marBottom w:val="0"/>
      <w:divBdr>
        <w:top w:val="none" w:sz="0" w:space="0" w:color="auto"/>
        <w:left w:val="none" w:sz="0" w:space="0" w:color="auto"/>
        <w:bottom w:val="none" w:sz="0" w:space="0" w:color="auto"/>
        <w:right w:val="none" w:sz="0" w:space="0" w:color="auto"/>
      </w:divBdr>
    </w:div>
    <w:div w:id="929696246">
      <w:bodyDiv w:val="1"/>
      <w:marLeft w:val="0"/>
      <w:marRight w:val="0"/>
      <w:marTop w:val="0"/>
      <w:marBottom w:val="0"/>
      <w:divBdr>
        <w:top w:val="none" w:sz="0" w:space="0" w:color="auto"/>
        <w:left w:val="none" w:sz="0" w:space="0" w:color="auto"/>
        <w:bottom w:val="none" w:sz="0" w:space="0" w:color="auto"/>
        <w:right w:val="none" w:sz="0" w:space="0" w:color="auto"/>
      </w:divBdr>
    </w:div>
    <w:div w:id="1016005402">
      <w:bodyDiv w:val="1"/>
      <w:marLeft w:val="0"/>
      <w:marRight w:val="0"/>
      <w:marTop w:val="0"/>
      <w:marBottom w:val="0"/>
      <w:divBdr>
        <w:top w:val="none" w:sz="0" w:space="0" w:color="auto"/>
        <w:left w:val="none" w:sz="0" w:space="0" w:color="auto"/>
        <w:bottom w:val="none" w:sz="0" w:space="0" w:color="auto"/>
        <w:right w:val="none" w:sz="0" w:space="0" w:color="auto"/>
      </w:divBdr>
    </w:div>
    <w:div w:id="1044326888">
      <w:bodyDiv w:val="1"/>
      <w:marLeft w:val="0"/>
      <w:marRight w:val="0"/>
      <w:marTop w:val="0"/>
      <w:marBottom w:val="0"/>
      <w:divBdr>
        <w:top w:val="none" w:sz="0" w:space="0" w:color="auto"/>
        <w:left w:val="none" w:sz="0" w:space="0" w:color="auto"/>
        <w:bottom w:val="none" w:sz="0" w:space="0" w:color="auto"/>
        <w:right w:val="none" w:sz="0" w:space="0" w:color="auto"/>
      </w:divBdr>
    </w:div>
    <w:div w:id="1080907510">
      <w:bodyDiv w:val="1"/>
      <w:marLeft w:val="0"/>
      <w:marRight w:val="0"/>
      <w:marTop w:val="0"/>
      <w:marBottom w:val="0"/>
      <w:divBdr>
        <w:top w:val="none" w:sz="0" w:space="0" w:color="auto"/>
        <w:left w:val="none" w:sz="0" w:space="0" w:color="auto"/>
        <w:bottom w:val="none" w:sz="0" w:space="0" w:color="auto"/>
        <w:right w:val="none" w:sz="0" w:space="0" w:color="auto"/>
      </w:divBdr>
    </w:div>
    <w:div w:id="1097948296">
      <w:bodyDiv w:val="1"/>
      <w:marLeft w:val="0"/>
      <w:marRight w:val="0"/>
      <w:marTop w:val="0"/>
      <w:marBottom w:val="0"/>
      <w:divBdr>
        <w:top w:val="none" w:sz="0" w:space="0" w:color="auto"/>
        <w:left w:val="none" w:sz="0" w:space="0" w:color="auto"/>
        <w:bottom w:val="none" w:sz="0" w:space="0" w:color="auto"/>
        <w:right w:val="none" w:sz="0" w:space="0" w:color="auto"/>
      </w:divBdr>
    </w:div>
    <w:div w:id="1123500153">
      <w:bodyDiv w:val="1"/>
      <w:marLeft w:val="0"/>
      <w:marRight w:val="0"/>
      <w:marTop w:val="0"/>
      <w:marBottom w:val="0"/>
      <w:divBdr>
        <w:top w:val="none" w:sz="0" w:space="0" w:color="auto"/>
        <w:left w:val="none" w:sz="0" w:space="0" w:color="auto"/>
        <w:bottom w:val="none" w:sz="0" w:space="0" w:color="auto"/>
        <w:right w:val="none" w:sz="0" w:space="0" w:color="auto"/>
      </w:divBdr>
    </w:div>
    <w:div w:id="1153252072">
      <w:bodyDiv w:val="1"/>
      <w:marLeft w:val="0"/>
      <w:marRight w:val="0"/>
      <w:marTop w:val="0"/>
      <w:marBottom w:val="0"/>
      <w:divBdr>
        <w:top w:val="none" w:sz="0" w:space="0" w:color="auto"/>
        <w:left w:val="none" w:sz="0" w:space="0" w:color="auto"/>
        <w:bottom w:val="none" w:sz="0" w:space="0" w:color="auto"/>
        <w:right w:val="none" w:sz="0" w:space="0" w:color="auto"/>
      </w:divBdr>
    </w:div>
    <w:div w:id="1162240228">
      <w:bodyDiv w:val="1"/>
      <w:marLeft w:val="0"/>
      <w:marRight w:val="0"/>
      <w:marTop w:val="0"/>
      <w:marBottom w:val="0"/>
      <w:divBdr>
        <w:top w:val="none" w:sz="0" w:space="0" w:color="auto"/>
        <w:left w:val="none" w:sz="0" w:space="0" w:color="auto"/>
        <w:bottom w:val="none" w:sz="0" w:space="0" w:color="auto"/>
        <w:right w:val="none" w:sz="0" w:space="0" w:color="auto"/>
      </w:divBdr>
    </w:div>
    <w:div w:id="1224636981">
      <w:bodyDiv w:val="1"/>
      <w:marLeft w:val="0"/>
      <w:marRight w:val="0"/>
      <w:marTop w:val="0"/>
      <w:marBottom w:val="0"/>
      <w:divBdr>
        <w:top w:val="none" w:sz="0" w:space="0" w:color="auto"/>
        <w:left w:val="none" w:sz="0" w:space="0" w:color="auto"/>
        <w:bottom w:val="none" w:sz="0" w:space="0" w:color="auto"/>
        <w:right w:val="none" w:sz="0" w:space="0" w:color="auto"/>
      </w:divBdr>
    </w:div>
    <w:div w:id="1228030440">
      <w:bodyDiv w:val="1"/>
      <w:marLeft w:val="0"/>
      <w:marRight w:val="0"/>
      <w:marTop w:val="0"/>
      <w:marBottom w:val="0"/>
      <w:divBdr>
        <w:top w:val="none" w:sz="0" w:space="0" w:color="auto"/>
        <w:left w:val="none" w:sz="0" w:space="0" w:color="auto"/>
        <w:bottom w:val="none" w:sz="0" w:space="0" w:color="auto"/>
        <w:right w:val="none" w:sz="0" w:space="0" w:color="auto"/>
      </w:divBdr>
    </w:div>
    <w:div w:id="1245072754">
      <w:bodyDiv w:val="1"/>
      <w:marLeft w:val="0"/>
      <w:marRight w:val="0"/>
      <w:marTop w:val="0"/>
      <w:marBottom w:val="0"/>
      <w:divBdr>
        <w:top w:val="none" w:sz="0" w:space="0" w:color="auto"/>
        <w:left w:val="none" w:sz="0" w:space="0" w:color="auto"/>
        <w:bottom w:val="none" w:sz="0" w:space="0" w:color="auto"/>
        <w:right w:val="none" w:sz="0" w:space="0" w:color="auto"/>
      </w:divBdr>
    </w:div>
    <w:div w:id="1378512449">
      <w:bodyDiv w:val="1"/>
      <w:marLeft w:val="0"/>
      <w:marRight w:val="0"/>
      <w:marTop w:val="0"/>
      <w:marBottom w:val="0"/>
      <w:divBdr>
        <w:top w:val="none" w:sz="0" w:space="0" w:color="auto"/>
        <w:left w:val="none" w:sz="0" w:space="0" w:color="auto"/>
        <w:bottom w:val="none" w:sz="0" w:space="0" w:color="auto"/>
        <w:right w:val="none" w:sz="0" w:space="0" w:color="auto"/>
      </w:divBdr>
    </w:div>
    <w:div w:id="1416631697">
      <w:bodyDiv w:val="1"/>
      <w:marLeft w:val="0"/>
      <w:marRight w:val="0"/>
      <w:marTop w:val="0"/>
      <w:marBottom w:val="0"/>
      <w:divBdr>
        <w:top w:val="none" w:sz="0" w:space="0" w:color="auto"/>
        <w:left w:val="none" w:sz="0" w:space="0" w:color="auto"/>
        <w:bottom w:val="none" w:sz="0" w:space="0" w:color="auto"/>
        <w:right w:val="none" w:sz="0" w:space="0" w:color="auto"/>
      </w:divBdr>
    </w:div>
    <w:div w:id="1444226186">
      <w:bodyDiv w:val="1"/>
      <w:marLeft w:val="0"/>
      <w:marRight w:val="0"/>
      <w:marTop w:val="0"/>
      <w:marBottom w:val="0"/>
      <w:divBdr>
        <w:top w:val="none" w:sz="0" w:space="0" w:color="auto"/>
        <w:left w:val="none" w:sz="0" w:space="0" w:color="auto"/>
        <w:bottom w:val="none" w:sz="0" w:space="0" w:color="auto"/>
        <w:right w:val="none" w:sz="0" w:space="0" w:color="auto"/>
      </w:divBdr>
    </w:div>
    <w:div w:id="1448158845">
      <w:bodyDiv w:val="1"/>
      <w:marLeft w:val="0"/>
      <w:marRight w:val="0"/>
      <w:marTop w:val="0"/>
      <w:marBottom w:val="0"/>
      <w:divBdr>
        <w:top w:val="none" w:sz="0" w:space="0" w:color="auto"/>
        <w:left w:val="none" w:sz="0" w:space="0" w:color="auto"/>
        <w:bottom w:val="none" w:sz="0" w:space="0" w:color="auto"/>
        <w:right w:val="none" w:sz="0" w:space="0" w:color="auto"/>
      </w:divBdr>
    </w:div>
    <w:div w:id="1448239798">
      <w:bodyDiv w:val="1"/>
      <w:marLeft w:val="0"/>
      <w:marRight w:val="0"/>
      <w:marTop w:val="0"/>
      <w:marBottom w:val="0"/>
      <w:divBdr>
        <w:top w:val="none" w:sz="0" w:space="0" w:color="auto"/>
        <w:left w:val="none" w:sz="0" w:space="0" w:color="auto"/>
        <w:bottom w:val="none" w:sz="0" w:space="0" w:color="auto"/>
        <w:right w:val="none" w:sz="0" w:space="0" w:color="auto"/>
      </w:divBdr>
    </w:div>
    <w:div w:id="1451361093">
      <w:bodyDiv w:val="1"/>
      <w:marLeft w:val="0"/>
      <w:marRight w:val="0"/>
      <w:marTop w:val="0"/>
      <w:marBottom w:val="0"/>
      <w:divBdr>
        <w:top w:val="none" w:sz="0" w:space="0" w:color="auto"/>
        <w:left w:val="none" w:sz="0" w:space="0" w:color="auto"/>
        <w:bottom w:val="none" w:sz="0" w:space="0" w:color="auto"/>
        <w:right w:val="none" w:sz="0" w:space="0" w:color="auto"/>
      </w:divBdr>
    </w:div>
    <w:div w:id="1456177022">
      <w:bodyDiv w:val="1"/>
      <w:marLeft w:val="0"/>
      <w:marRight w:val="0"/>
      <w:marTop w:val="0"/>
      <w:marBottom w:val="0"/>
      <w:divBdr>
        <w:top w:val="none" w:sz="0" w:space="0" w:color="auto"/>
        <w:left w:val="none" w:sz="0" w:space="0" w:color="auto"/>
        <w:bottom w:val="none" w:sz="0" w:space="0" w:color="auto"/>
        <w:right w:val="none" w:sz="0" w:space="0" w:color="auto"/>
      </w:divBdr>
    </w:div>
    <w:div w:id="1461412571">
      <w:bodyDiv w:val="1"/>
      <w:marLeft w:val="0"/>
      <w:marRight w:val="0"/>
      <w:marTop w:val="0"/>
      <w:marBottom w:val="0"/>
      <w:divBdr>
        <w:top w:val="none" w:sz="0" w:space="0" w:color="auto"/>
        <w:left w:val="none" w:sz="0" w:space="0" w:color="auto"/>
        <w:bottom w:val="none" w:sz="0" w:space="0" w:color="auto"/>
        <w:right w:val="none" w:sz="0" w:space="0" w:color="auto"/>
      </w:divBdr>
    </w:div>
    <w:div w:id="1462268140">
      <w:bodyDiv w:val="1"/>
      <w:marLeft w:val="0"/>
      <w:marRight w:val="0"/>
      <w:marTop w:val="0"/>
      <w:marBottom w:val="0"/>
      <w:divBdr>
        <w:top w:val="none" w:sz="0" w:space="0" w:color="auto"/>
        <w:left w:val="none" w:sz="0" w:space="0" w:color="auto"/>
        <w:bottom w:val="none" w:sz="0" w:space="0" w:color="auto"/>
        <w:right w:val="none" w:sz="0" w:space="0" w:color="auto"/>
      </w:divBdr>
      <w:divsChild>
        <w:div w:id="6506017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00487538">
              <w:marLeft w:val="0"/>
              <w:marRight w:val="0"/>
              <w:marTop w:val="0"/>
              <w:marBottom w:val="0"/>
              <w:divBdr>
                <w:top w:val="none" w:sz="0" w:space="0" w:color="auto"/>
                <w:left w:val="none" w:sz="0" w:space="0" w:color="auto"/>
                <w:bottom w:val="none" w:sz="0" w:space="0" w:color="auto"/>
                <w:right w:val="none" w:sz="0" w:space="0" w:color="auto"/>
              </w:divBdr>
              <w:divsChild>
                <w:div w:id="105022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862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06610838">
              <w:marLeft w:val="0"/>
              <w:marRight w:val="0"/>
              <w:marTop w:val="0"/>
              <w:marBottom w:val="0"/>
              <w:divBdr>
                <w:top w:val="none" w:sz="0" w:space="0" w:color="auto"/>
                <w:left w:val="none" w:sz="0" w:space="0" w:color="auto"/>
                <w:bottom w:val="none" w:sz="0" w:space="0" w:color="auto"/>
                <w:right w:val="none" w:sz="0" w:space="0" w:color="auto"/>
              </w:divBdr>
              <w:divsChild>
                <w:div w:id="155045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82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29234738">
              <w:marLeft w:val="0"/>
              <w:marRight w:val="0"/>
              <w:marTop w:val="0"/>
              <w:marBottom w:val="0"/>
              <w:divBdr>
                <w:top w:val="none" w:sz="0" w:space="0" w:color="auto"/>
                <w:left w:val="none" w:sz="0" w:space="0" w:color="auto"/>
                <w:bottom w:val="none" w:sz="0" w:space="0" w:color="auto"/>
                <w:right w:val="none" w:sz="0" w:space="0" w:color="auto"/>
              </w:divBdr>
              <w:divsChild>
                <w:div w:id="137411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3150">
          <w:marLeft w:val="0"/>
          <w:marRight w:val="0"/>
          <w:marTop w:val="0"/>
          <w:marBottom w:val="0"/>
          <w:divBdr>
            <w:top w:val="none" w:sz="0" w:space="0" w:color="auto"/>
            <w:left w:val="none" w:sz="0" w:space="0" w:color="auto"/>
            <w:bottom w:val="none" w:sz="0" w:space="0" w:color="auto"/>
            <w:right w:val="none" w:sz="0" w:space="0" w:color="auto"/>
          </w:divBdr>
        </w:div>
        <w:div w:id="12569812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49245116">
              <w:marLeft w:val="0"/>
              <w:marRight w:val="0"/>
              <w:marTop w:val="0"/>
              <w:marBottom w:val="0"/>
              <w:divBdr>
                <w:top w:val="none" w:sz="0" w:space="0" w:color="auto"/>
                <w:left w:val="none" w:sz="0" w:space="0" w:color="auto"/>
                <w:bottom w:val="none" w:sz="0" w:space="0" w:color="auto"/>
                <w:right w:val="none" w:sz="0" w:space="0" w:color="auto"/>
              </w:divBdr>
              <w:divsChild>
                <w:div w:id="192757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237410">
      <w:bodyDiv w:val="1"/>
      <w:marLeft w:val="0"/>
      <w:marRight w:val="0"/>
      <w:marTop w:val="0"/>
      <w:marBottom w:val="0"/>
      <w:divBdr>
        <w:top w:val="none" w:sz="0" w:space="0" w:color="auto"/>
        <w:left w:val="none" w:sz="0" w:space="0" w:color="auto"/>
        <w:bottom w:val="none" w:sz="0" w:space="0" w:color="auto"/>
        <w:right w:val="none" w:sz="0" w:space="0" w:color="auto"/>
      </w:divBdr>
    </w:div>
    <w:div w:id="1475830776">
      <w:bodyDiv w:val="1"/>
      <w:marLeft w:val="0"/>
      <w:marRight w:val="0"/>
      <w:marTop w:val="0"/>
      <w:marBottom w:val="0"/>
      <w:divBdr>
        <w:top w:val="none" w:sz="0" w:space="0" w:color="auto"/>
        <w:left w:val="none" w:sz="0" w:space="0" w:color="auto"/>
        <w:bottom w:val="none" w:sz="0" w:space="0" w:color="auto"/>
        <w:right w:val="none" w:sz="0" w:space="0" w:color="auto"/>
      </w:divBdr>
    </w:div>
    <w:div w:id="1573345707">
      <w:bodyDiv w:val="1"/>
      <w:marLeft w:val="0"/>
      <w:marRight w:val="0"/>
      <w:marTop w:val="0"/>
      <w:marBottom w:val="0"/>
      <w:divBdr>
        <w:top w:val="none" w:sz="0" w:space="0" w:color="auto"/>
        <w:left w:val="none" w:sz="0" w:space="0" w:color="auto"/>
        <w:bottom w:val="none" w:sz="0" w:space="0" w:color="auto"/>
        <w:right w:val="none" w:sz="0" w:space="0" w:color="auto"/>
      </w:divBdr>
    </w:div>
    <w:div w:id="1581645838">
      <w:bodyDiv w:val="1"/>
      <w:marLeft w:val="0"/>
      <w:marRight w:val="0"/>
      <w:marTop w:val="0"/>
      <w:marBottom w:val="0"/>
      <w:divBdr>
        <w:top w:val="none" w:sz="0" w:space="0" w:color="auto"/>
        <w:left w:val="none" w:sz="0" w:space="0" w:color="auto"/>
        <w:bottom w:val="none" w:sz="0" w:space="0" w:color="auto"/>
        <w:right w:val="none" w:sz="0" w:space="0" w:color="auto"/>
      </w:divBdr>
    </w:div>
    <w:div w:id="1582368463">
      <w:bodyDiv w:val="1"/>
      <w:marLeft w:val="0"/>
      <w:marRight w:val="0"/>
      <w:marTop w:val="0"/>
      <w:marBottom w:val="0"/>
      <w:divBdr>
        <w:top w:val="none" w:sz="0" w:space="0" w:color="auto"/>
        <w:left w:val="none" w:sz="0" w:space="0" w:color="auto"/>
        <w:bottom w:val="none" w:sz="0" w:space="0" w:color="auto"/>
        <w:right w:val="none" w:sz="0" w:space="0" w:color="auto"/>
      </w:divBdr>
    </w:div>
    <w:div w:id="1619874502">
      <w:bodyDiv w:val="1"/>
      <w:marLeft w:val="0"/>
      <w:marRight w:val="0"/>
      <w:marTop w:val="0"/>
      <w:marBottom w:val="0"/>
      <w:divBdr>
        <w:top w:val="none" w:sz="0" w:space="0" w:color="auto"/>
        <w:left w:val="none" w:sz="0" w:space="0" w:color="auto"/>
        <w:bottom w:val="none" w:sz="0" w:space="0" w:color="auto"/>
        <w:right w:val="none" w:sz="0" w:space="0" w:color="auto"/>
      </w:divBdr>
    </w:div>
    <w:div w:id="1670255601">
      <w:bodyDiv w:val="1"/>
      <w:marLeft w:val="0"/>
      <w:marRight w:val="0"/>
      <w:marTop w:val="0"/>
      <w:marBottom w:val="0"/>
      <w:divBdr>
        <w:top w:val="none" w:sz="0" w:space="0" w:color="auto"/>
        <w:left w:val="none" w:sz="0" w:space="0" w:color="auto"/>
        <w:bottom w:val="none" w:sz="0" w:space="0" w:color="auto"/>
        <w:right w:val="none" w:sz="0" w:space="0" w:color="auto"/>
      </w:divBdr>
    </w:div>
    <w:div w:id="1680620736">
      <w:bodyDiv w:val="1"/>
      <w:marLeft w:val="0"/>
      <w:marRight w:val="0"/>
      <w:marTop w:val="0"/>
      <w:marBottom w:val="0"/>
      <w:divBdr>
        <w:top w:val="none" w:sz="0" w:space="0" w:color="auto"/>
        <w:left w:val="none" w:sz="0" w:space="0" w:color="auto"/>
        <w:bottom w:val="none" w:sz="0" w:space="0" w:color="auto"/>
        <w:right w:val="none" w:sz="0" w:space="0" w:color="auto"/>
      </w:divBdr>
    </w:div>
    <w:div w:id="1728869315">
      <w:bodyDiv w:val="1"/>
      <w:marLeft w:val="0"/>
      <w:marRight w:val="0"/>
      <w:marTop w:val="0"/>
      <w:marBottom w:val="0"/>
      <w:divBdr>
        <w:top w:val="none" w:sz="0" w:space="0" w:color="auto"/>
        <w:left w:val="none" w:sz="0" w:space="0" w:color="auto"/>
        <w:bottom w:val="none" w:sz="0" w:space="0" w:color="auto"/>
        <w:right w:val="none" w:sz="0" w:space="0" w:color="auto"/>
      </w:divBdr>
    </w:div>
    <w:div w:id="1791586218">
      <w:bodyDiv w:val="1"/>
      <w:marLeft w:val="0"/>
      <w:marRight w:val="0"/>
      <w:marTop w:val="0"/>
      <w:marBottom w:val="0"/>
      <w:divBdr>
        <w:top w:val="none" w:sz="0" w:space="0" w:color="auto"/>
        <w:left w:val="none" w:sz="0" w:space="0" w:color="auto"/>
        <w:bottom w:val="none" w:sz="0" w:space="0" w:color="auto"/>
        <w:right w:val="none" w:sz="0" w:space="0" w:color="auto"/>
      </w:divBdr>
    </w:div>
    <w:div w:id="1821770426">
      <w:bodyDiv w:val="1"/>
      <w:marLeft w:val="0"/>
      <w:marRight w:val="0"/>
      <w:marTop w:val="0"/>
      <w:marBottom w:val="0"/>
      <w:divBdr>
        <w:top w:val="none" w:sz="0" w:space="0" w:color="auto"/>
        <w:left w:val="none" w:sz="0" w:space="0" w:color="auto"/>
        <w:bottom w:val="none" w:sz="0" w:space="0" w:color="auto"/>
        <w:right w:val="none" w:sz="0" w:space="0" w:color="auto"/>
      </w:divBdr>
    </w:div>
    <w:div w:id="1869443767">
      <w:bodyDiv w:val="1"/>
      <w:marLeft w:val="0"/>
      <w:marRight w:val="0"/>
      <w:marTop w:val="0"/>
      <w:marBottom w:val="0"/>
      <w:divBdr>
        <w:top w:val="none" w:sz="0" w:space="0" w:color="auto"/>
        <w:left w:val="none" w:sz="0" w:space="0" w:color="auto"/>
        <w:bottom w:val="none" w:sz="0" w:space="0" w:color="auto"/>
        <w:right w:val="none" w:sz="0" w:space="0" w:color="auto"/>
      </w:divBdr>
    </w:div>
    <w:div w:id="1903636721">
      <w:bodyDiv w:val="1"/>
      <w:marLeft w:val="0"/>
      <w:marRight w:val="0"/>
      <w:marTop w:val="0"/>
      <w:marBottom w:val="0"/>
      <w:divBdr>
        <w:top w:val="none" w:sz="0" w:space="0" w:color="auto"/>
        <w:left w:val="none" w:sz="0" w:space="0" w:color="auto"/>
        <w:bottom w:val="none" w:sz="0" w:space="0" w:color="auto"/>
        <w:right w:val="none" w:sz="0" w:space="0" w:color="auto"/>
      </w:divBdr>
    </w:div>
    <w:div w:id="1938713759">
      <w:bodyDiv w:val="1"/>
      <w:marLeft w:val="0"/>
      <w:marRight w:val="0"/>
      <w:marTop w:val="0"/>
      <w:marBottom w:val="0"/>
      <w:divBdr>
        <w:top w:val="none" w:sz="0" w:space="0" w:color="auto"/>
        <w:left w:val="none" w:sz="0" w:space="0" w:color="auto"/>
        <w:bottom w:val="none" w:sz="0" w:space="0" w:color="auto"/>
        <w:right w:val="none" w:sz="0" w:space="0" w:color="auto"/>
      </w:divBdr>
    </w:div>
    <w:div w:id="1955363115">
      <w:bodyDiv w:val="1"/>
      <w:marLeft w:val="0"/>
      <w:marRight w:val="0"/>
      <w:marTop w:val="0"/>
      <w:marBottom w:val="0"/>
      <w:divBdr>
        <w:top w:val="none" w:sz="0" w:space="0" w:color="auto"/>
        <w:left w:val="none" w:sz="0" w:space="0" w:color="auto"/>
        <w:bottom w:val="none" w:sz="0" w:space="0" w:color="auto"/>
        <w:right w:val="none" w:sz="0" w:space="0" w:color="auto"/>
      </w:divBdr>
    </w:div>
    <w:div w:id="1960722829">
      <w:bodyDiv w:val="1"/>
      <w:marLeft w:val="0"/>
      <w:marRight w:val="0"/>
      <w:marTop w:val="0"/>
      <w:marBottom w:val="0"/>
      <w:divBdr>
        <w:top w:val="none" w:sz="0" w:space="0" w:color="auto"/>
        <w:left w:val="none" w:sz="0" w:space="0" w:color="auto"/>
        <w:bottom w:val="none" w:sz="0" w:space="0" w:color="auto"/>
        <w:right w:val="none" w:sz="0" w:space="0" w:color="auto"/>
      </w:divBdr>
    </w:div>
    <w:div w:id="2017002002">
      <w:bodyDiv w:val="1"/>
      <w:marLeft w:val="0"/>
      <w:marRight w:val="0"/>
      <w:marTop w:val="0"/>
      <w:marBottom w:val="0"/>
      <w:divBdr>
        <w:top w:val="none" w:sz="0" w:space="0" w:color="auto"/>
        <w:left w:val="none" w:sz="0" w:space="0" w:color="auto"/>
        <w:bottom w:val="none" w:sz="0" w:space="0" w:color="auto"/>
        <w:right w:val="none" w:sz="0" w:space="0" w:color="auto"/>
      </w:divBdr>
    </w:div>
    <w:div w:id="208617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salud@acumar.gov.ar</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936922-8293-4181-AF51-AC207C328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3941</TotalTime>
  <Pages>16</Pages>
  <Words>4184</Words>
  <Characters>23015</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Informe de las acciones de la Dirección de Salud y Educación Ambiental</vt:lpstr>
    </vt:vector>
  </TitlesOfParts>
  <Company/>
  <LinksUpToDate>false</LinksUpToDate>
  <CharactersWithSpaces>27145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las acciones de la Dirección de Salud y Educación Ambiental</dc:title>
  <dc:subject>Julio – septiembre 2019</dc:subject>
  <dc:creator>Dirección de Salud y Educación Ambiental (DSyEA)</dc:creator>
  <cp:keywords/>
  <dc:description/>
  <cp:lastModifiedBy>Rafael Gilman</cp:lastModifiedBy>
  <cp:revision>229</cp:revision>
  <cp:lastPrinted>2019-10-16T14:56:00Z</cp:lastPrinted>
  <dcterms:created xsi:type="dcterms:W3CDTF">2018-12-18T11:47:00Z</dcterms:created>
  <dcterms:modified xsi:type="dcterms:W3CDTF">2019-10-21T11:44:00Z</dcterms:modified>
</cp:coreProperties>
</file>